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47FA6" w14:paraId="39A205DF" w14:textId="77777777">
        <w:tc>
          <w:tcPr>
            <w:tcW w:w="509" w:type="dxa"/>
          </w:tcPr>
          <w:p w14:paraId="46746CC1" w14:textId="77777777" w:rsidR="007D6E84" w:rsidRDefault="00000000">
            <w:pPr>
              <w:pStyle w:val="affff5"/>
              <w:framePr w:wrap="notBeside" w:vAnchor="page" w:hAnchor="page" w:x="1372" w:y="568"/>
              <w:tabs>
                <w:tab w:val="clear" w:pos="4153"/>
                <w:tab w:val="clear" w:pos="8306"/>
              </w:tabs>
              <w:spacing w:line="240" w:lineRule="auto"/>
              <w:jc w:val="left"/>
              <w:rPr>
                <w:rFonts w:ascii="Times New Roman" w:eastAsia="黑体" w:hAnsi="Times New Roman"/>
                <w:sz w:val="21"/>
                <w:szCs w:val="21"/>
              </w:rPr>
            </w:pPr>
            <w:bookmarkStart w:id="0" w:name="_Hlk140497572"/>
            <w:bookmarkEnd w:id="0"/>
            <w:r>
              <w:rPr>
                <w:rFonts w:ascii="Times New Roman" w:eastAsia="黑体" w:hAnsi="Times New Roman"/>
                <w:sz w:val="21"/>
                <w:szCs w:val="21"/>
              </w:rPr>
              <w:t>I</w:t>
            </w:r>
          </w:p>
          <w:p w14:paraId="7257F769" w14:textId="29914E45" w:rsidR="00F47FA6" w:rsidRDefault="00000000">
            <w:pPr>
              <w:pStyle w:val="affff5"/>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CS</w:t>
            </w:r>
            <w:r>
              <w:rPr>
                <w:rFonts w:ascii="黑体" w:eastAsia="黑体" w:hAnsi="黑体"/>
                <w:sz w:val="21"/>
                <w:szCs w:val="21"/>
              </w:rPr>
              <w:t xml:space="preserve">  </w:t>
            </w:r>
          </w:p>
        </w:tc>
        <w:tc>
          <w:tcPr>
            <w:tcW w:w="8855" w:type="dxa"/>
          </w:tcPr>
          <w:p w14:paraId="33BB75C6" w14:textId="77777777" w:rsidR="00F47FA6" w:rsidRDefault="00000000">
            <w:pPr>
              <w:pStyle w:val="affff5"/>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XX.XXX</w:t>
            </w:r>
            <w:r>
              <w:rPr>
                <w:rFonts w:ascii="黑体" w:eastAsia="黑体" w:hAnsi="黑体"/>
                <w:sz w:val="21"/>
                <w:szCs w:val="21"/>
              </w:rPr>
              <w:fldChar w:fldCharType="end"/>
            </w:r>
            <w:bookmarkEnd w:id="1"/>
          </w:p>
        </w:tc>
      </w:tr>
      <w:tr w:rsidR="00F47FA6" w14:paraId="6F6FC281" w14:textId="77777777">
        <w:tc>
          <w:tcPr>
            <w:tcW w:w="509" w:type="dxa"/>
          </w:tcPr>
          <w:p w14:paraId="17C806CB" w14:textId="77777777" w:rsidR="00F47FA6" w:rsidRDefault="00000000">
            <w:pPr>
              <w:pStyle w:val="affff5"/>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47FA6" w14:paraId="346C8304" w14:textId="77777777">
              <w:trPr>
                <w:trHeight w:hRule="exact" w:val="1021"/>
              </w:trPr>
              <w:tc>
                <w:tcPr>
                  <w:tcW w:w="9242" w:type="dxa"/>
                  <w:vAlign w:val="center"/>
                </w:tcPr>
                <w:p w14:paraId="6FB957DC" w14:textId="77777777" w:rsidR="00F47FA6" w:rsidRDefault="00000000" w:rsidP="007D6E84">
                  <w:pPr>
                    <w:pStyle w:val="afffff4"/>
                    <w:framePr w:w="0" w:hRule="auto" w:wrap="auto" w:hAnchor="text" w:xAlign="left" w:yAlign="inline" w:anchorLock="0"/>
                    <w:ind w:left="420" w:right="624"/>
                    <w:rPr>
                      <w:rFonts w:ascii="宋体" w:hAnsi="宋体" w:hint="eastAsia"/>
                      <w:sz w:val="28"/>
                      <w:szCs w:val="28"/>
                    </w:rPr>
                  </w:pPr>
                  <w:r>
                    <w:rPr>
                      <w:sz w:val="21"/>
                      <w:szCs w:val="21"/>
                    </w:rPr>
                    <w:t xml:space="preserve"> </w:t>
                  </w:r>
                  <w:r>
                    <w:fldChar w:fldCharType="begin">
                      <w:ffData>
                        <w:name w:val="c1"/>
                        <w:enabled/>
                        <w:calcOnExit w:val="0"/>
                        <w:textInput>
                          <w:default w:val="DB44"/>
                          <w:maxLength w:val="7"/>
                        </w:textInput>
                      </w:ffData>
                    </w:fldChar>
                  </w:r>
                  <w:bookmarkStart w:id="2" w:name="c1"/>
                  <w:r>
                    <w:instrText xml:space="preserve"> FORMTEXT </w:instrText>
                  </w:r>
                  <w:r>
                    <w:fldChar w:fldCharType="separate"/>
                  </w:r>
                  <w:r>
                    <w:t>DB44</w:t>
                  </w:r>
                  <w:r>
                    <w:fldChar w:fldCharType="end"/>
                  </w:r>
                  <w:bookmarkEnd w:id="2"/>
                </w:p>
              </w:tc>
            </w:tr>
          </w:tbl>
          <w:p w14:paraId="41EB001A" w14:textId="77777777" w:rsidR="00F47FA6" w:rsidRDefault="00000000">
            <w:pPr>
              <w:pStyle w:val="affff5"/>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 XX</w:t>
            </w:r>
            <w:r>
              <w:rPr>
                <w:rFonts w:ascii="黑体" w:eastAsia="黑体" w:hAnsi="黑体"/>
                <w:sz w:val="21"/>
                <w:szCs w:val="21"/>
              </w:rPr>
              <w:fldChar w:fldCharType="end"/>
            </w:r>
            <w:bookmarkEnd w:id="3"/>
          </w:p>
        </w:tc>
      </w:tr>
    </w:tbl>
    <w:bookmarkStart w:id="4" w:name="_Hlk26473981"/>
    <w:p w14:paraId="2D85BFA2" w14:textId="77777777" w:rsidR="00F47FA6"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广东省"/>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广东省</w:t>
      </w:r>
      <w:r>
        <w:rPr>
          <w:rFonts w:ascii="黑体" w:eastAsia="黑体"/>
          <w:b w:val="0"/>
          <w:w w:val="100"/>
          <w:sz w:val="48"/>
        </w:rPr>
        <w:fldChar w:fldCharType="end"/>
      </w:r>
      <w:bookmarkEnd w:id="5"/>
      <w:r>
        <w:rPr>
          <w:rFonts w:ascii="黑体" w:eastAsia="黑体" w:hint="eastAsia"/>
          <w:b w:val="0"/>
          <w:w w:val="100"/>
          <w:sz w:val="48"/>
        </w:rPr>
        <w:t>地方</w:t>
      </w:r>
      <w:r>
        <w:rPr>
          <w:rFonts w:ascii="黑体" w:eastAsia="黑体" w:hAnsi="黑体" w:hint="eastAsia"/>
          <w:b w:val="0"/>
          <w:bCs w:val="0"/>
          <w:w w:val="100"/>
          <w:sz w:val="48"/>
          <w:szCs w:val="48"/>
        </w:rPr>
        <w:t>标准</w:t>
      </w:r>
    </w:p>
    <w:bookmarkEnd w:id="4"/>
    <w:p w14:paraId="7F156B8F" w14:textId="77777777" w:rsidR="00F47FA6" w:rsidRDefault="00000000">
      <w:pPr>
        <w:pStyle w:val="affffffffff7"/>
        <w:framePr w:wrap="auto"/>
      </w:pPr>
      <w:r>
        <w:t xml:space="preserve">DB44/T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202X"/>
            </w:textInput>
          </w:ffData>
        </w:fldChar>
      </w:r>
      <w:bookmarkStart w:id="7" w:name="NSTD_CODE_B"/>
      <w:r>
        <w:instrText xml:space="preserve"> FORMTEXT </w:instrText>
      </w:r>
      <w:r>
        <w:fldChar w:fldCharType="separate"/>
      </w:r>
      <w:r>
        <w:t>202X</w:t>
      </w:r>
      <w:r>
        <w:fldChar w:fldCharType="end"/>
      </w:r>
      <w:bookmarkEnd w:id="7"/>
    </w:p>
    <w:p w14:paraId="73CC589D" w14:textId="77777777" w:rsidR="00F47FA6" w:rsidRDefault="00F47FA6">
      <w:pPr>
        <w:pStyle w:val="affffffffff8"/>
        <w:framePr w:wrap="auto"/>
        <w:rPr>
          <w:rFonts w:hAnsi="黑体" w:hint="eastAsia"/>
        </w:rPr>
      </w:pPr>
    </w:p>
    <w:p w14:paraId="01706F0F" w14:textId="77777777" w:rsidR="00F47FA6" w:rsidRDefault="00000000">
      <w:pPr>
        <w:spacing w:line="240" w:lineRule="auto"/>
        <w:ind w:firstLine="1200"/>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0B386F0" wp14:editId="524C51F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16134D7" w14:textId="77777777" w:rsidR="00F47FA6" w:rsidRDefault="00F47FA6">
      <w:pPr>
        <w:pStyle w:val="afffff5"/>
        <w:framePr w:w="9639" w:h="6976" w:hRule="exact" w:hSpace="0" w:vSpace="0" w:wrap="around" w:hAnchor="page" w:y="6408"/>
        <w:jc w:val="center"/>
        <w:rPr>
          <w:rFonts w:ascii="黑体" w:eastAsia="黑体" w:hAnsi="黑体" w:hint="eastAsia"/>
          <w:b w:val="0"/>
          <w:bCs w:val="0"/>
          <w:w w:val="100"/>
        </w:rPr>
      </w:pPr>
    </w:p>
    <w:p w14:paraId="19350442" w14:textId="77777777" w:rsidR="00F47FA6" w:rsidRDefault="00000000">
      <w:pPr>
        <w:pStyle w:val="affffffffff9"/>
        <w:framePr w:h="6974" w:hRule="exact" w:wrap="around" w:x="1419" w:anchorLock="1"/>
        <w:rPr>
          <w:rFonts w:hint="eastAsia"/>
        </w:rPr>
      </w:pPr>
      <w:bookmarkStart w:id="8" w:name="OLE_LINK66"/>
      <w:r>
        <w:rPr>
          <w:rFonts w:hint="eastAsia"/>
        </w:rPr>
        <w:t>中西医优势结合围手术</w:t>
      </w:r>
      <w:proofErr w:type="gramStart"/>
      <w:r>
        <w:rPr>
          <w:rFonts w:hint="eastAsia"/>
        </w:rPr>
        <w:t>期快速</w:t>
      </w:r>
      <w:proofErr w:type="gramEnd"/>
      <w:r>
        <w:rPr>
          <w:rFonts w:hint="eastAsia"/>
        </w:rPr>
        <w:t>康复指南</w:t>
      </w:r>
    </w:p>
    <w:p w14:paraId="21F1295A" w14:textId="77777777" w:rsidR="00F47FA6" w:rsidRDefault="00F47FA6">
      <w:pPr>
        <w:framePr w:w="9639" w:h="6974" w:hRule="exact" w:wrap="around" w:vAnchor="page" w:hAnchor="page" w:x="1419" w:y="6408" w:anchorLock="1"/>
        <w:ind w:left="-1418"/>
      </w:pPr>
    </w:p>
    <w:bookmarkEnd w:id="8"/>
    <w:p w14:paraId="3BCC1F36" w14:textId="77777777" w:rsidR="00F47FA6" w:rsidRDefault="00000000">
      <w:pPr>
        <w:pStyle w:val="afffffffd"/>
        <w:framePr w:w="9639" w:h="6974" w:hRule="exact" w:wrap="around" w:vAnchor="page" w:hAnchor="page" w:x="1419" w:y="6408" w:anchorLock="1"/>
        <w:textAlignment w:val="bottom"/>
        <w:rPr>
          <w:rFonts w:eastAsia="黑体"/>
          <w:szCs w:val="28"/>
        </w:rPr>
      </w:pPr>
      <w:r>
        <w:rPr>
          <w:rFonts w:eastAsia="黑体"/>
          <w:szCs w:val="28"/>
        </w:rPr>
        <w:t>G</w:t>
      </w:r>
      <w:r>
        <w:rPr>
          <w:rFonts w:eastAsia="黑体" w:hint="eastAsia"/>
          <w:szCs w:val="28"/>
        </w:rPr>
        <w:t>uide</w:t>
      </w:r>
      <w:r>
        <w:rPr>
          <w:rFonts w:eastAsia="黑体"/>
          <w:szCs w:val="28"/>
        </w:rPr>
        <w:t xml:space="preserve">line for enhanced recovery after surgery </w:t>
      </w:r>
      <w:r>
        <w:rPr>
          <w:rFonts w:eastAsia="黑体" w:hint="eastAsia"/>
          <w:szCs w:val="28"/>
        </w:rPr>
        <w:t>by</w:t>
      </w:r>
      <w:r>
        <w:rPr>
          <w:rFonts w:eastAsia="黑体"/>
          <w:szCs w:val="28"/>
        </w:rPr>
        <w:t xml:space="preserve"> integrating </w:t>
      </w:r>
    </w:p>
    <w:p w14:paraId="20D63954" w14:textId="77777777" w:rsidR="00F47FA6" w:rsidRDefault="00000000">
      <w:pPr>
        <w:pStyle w:val="afffffffd"/>
        <w:framePr w:w="9639" w:h="6974" w:hRule="exact" w:wrap="around" w:vAnchor="page" w:hAnchor="page" w:x="1419" w:y="6408" w:anchorLock="1"/>
        <w:textAlignment w:val="bottom"/>
        <w:rPr>
          <w:rFonts w:eastAsia="黑体"/>
          <w:szCs w:val="28"/>
        </w:rPr>
      </w:pPr>
      <w:r>
        <w:rPr>
          <w:rFonts w:eastAsia="黑体"/>
          <w:szCs w:val="28"/>
        </w:rPr>
        <w:t xml:space="preserve">the </w:t>
      </w:r>
      <w:r>
        <w:rPr>
          <w:rFonts w:eastAsia="黑体" w:hint="eastAsia"/>
          <w:szCs w:val="28"/>
        </w:rPr>
        <w:t>a</w:t>
      </w:r>
      <w:r>
        <w:rPr>
          <w:rFonts w:eastAsia="黑体"/>
          <w:szCs w:val="28"/>
        </w:rPr>
        <w:t>dvantages of Chinese and Western Medicine</w:t>
      </w:r>
    </w:p>
    <w:p w14:paraId="556215C5" w14:textId="77777777" w:rsidR="00F47FA6" w:rsidRDefault="00F47FA6">
      <w:pPr>
        <w:framePr w:w="9639" w:h="6974" w:hRule="exact" w:wrap="around" w:vAnchor="page" w:hAnchor="page" w:x="1419" w:y="6408" w:anchorLock="1"/>
        <w:spacing w:line="760" w:lineRule="exact"/>
        <w:ind w:left="-1418"/>
      </w:pPr>
    </w:p>
    <w:p w14:paraId="2EEA00A2" w14:textId="77777777" w:rsidR="00F47FA6" w:rsidRDefault="00F47FA6">
      <w:pPr>
        <w:pStyle w:val="afffffffd"/>
        <w:framePr w:w="9639" w:h="6974" w:hRule="exact" w:wrap="around" w:vAnchor="page" w:hAnchor="page" w:x="1419" w:y="6408" w:anchorLock="1"/>
        <w:textAlignment w:val="bottom"/>
        <w:rPr>
          <w:rFonts w:eastAsia="黑体"/>
          <w:szCs w:val="28"/>
        </w:rPr>
      </w:pPr>
    </w:p>
    <w:p w14:paraId="62270710" w14:textId="77777777" w:rsidR="00F47FA6" w:rsidRDefault="00000000">
      <w:pPr>
        <w:pStyle w:val="afffffffd"/>
        <w:framePr w:w="9639" w:h="6974" w:hRule="exact" w:wrap="around" w:vAnchor="page" w:hAnchor="page" w:x="1419" w:y="6408" w:anchorLock="1"/>
        <w:spacing w:before="440" w:after="160"/>
        <w:textAlignment w:val="bottom"/>
        <w:rPr>
          <w:sz w:val="24"/>
          <w:szCs w:val="28"/>
        </w:rPr>
      </w:pPr>
      <w:r>
        <w:rPr>
          <w:rFonts w:hint="eastAsia"/>
          <w:sz w:val="24"/>
          <w:szCs w:val="28"/>
        </w:rPr>
        <w:t>（送审稿）</w:t>
      </w:r>
    </w:p>
    <w:p w14:paraId="0E46E435" w14:textId="77777777" w:rsidR="00F47FA6" w:rsidRDefault="00000000">
      <w:pPr>
        <w:pStyle w:val="affffffffff5"/>
        <w:framePr w:wrap="around" w:y="14176"/>
      </w:pPr>
      <w:r>
        <w:rPr>
          <w:rFonts w:ascii="黑体" w:hint="eastAsia"/>
        </w:rPr>
        <w:t>2025</w:t>
      </w:r>
      <w:r>
        <w:rPr>
          <w:rFonts w:ascii="黑体"/>
        </w:rPr>
        <w:t>-</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ascii="黑体"/>
        </w:rPr>
        <w:t>-</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ascii="黑体"/>
        </w:rPr>
        <w:t xml:space="preserve"> </w:t>
      </w:r>
      <w:r>
        <w:rPr>
          <w:rFonts w:hint="eastAsia"/>
        </w:rPr>
        <w:t>发布</w:t>
      </w:r>
    </w:p>
    <w:p w14:paraId="50AD6E3D" w14:textId="77777777" w:rsidR="00F47FA6" w:rsidRDefault="00000000">
      <w:pPr>
        <w:pStyle w:val="affffffffff6"/>
        <w:framePr w:wrap="around" w:y="14176"/>
      </w:pPr>
      <w:r>
        <w:rPr>
          <w:rFonts w:ascii="黑体" w:hint="eastAsia"/>
        </w:rPr>
        <w:t>2025</w:t>
      </w:r>
      <w:r>
        <w:rPr>
          <w:rFonts w:ascii="黑体"/>
        </w:rPr>
        <w:t>-</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ascii="黑体"/>
        </w:rPr>
        <w:t>-</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ascii="黑体"/>
        </w:rPr>
        <w:t xml:space="preserve"> </w:t>
      </w:r>
      <w:r>
        <w:rPr>
          <w:rFonts w:hint="eastAsia"/>
        </w:rPr>
        <w:t>实施</w:t>
      </w:r>
    </w:p>
    <w:p w14:paraId="286B01B6" w14:textId="77777777" w:rsidR="00F47FA6" w:rsidRDefault="00000000">
      <w:pPr>
        <w:pStyle w:val="affffffffd"/>
        <w:framePr w:h="584" w:hRule="exact" w:hSpace="181" w:vSpace="181" w:wrap="around" w:vAnchor="page" w:hAnchor="page" w:x="2364" w:y="15835"/>
        <w:rPr>
          <w:spacing w:val="320"/>
        </w:rPr>
        <w:sectPr w:rsidR="00F47FA6">
          <w:headerReference w:type="even" r:id="rId9"/>
          <w:headerReference w:type="default" r:id="rId10"/>
          <w:footerReference w:type="even" r:id="rId11"/>
          <w:pgSz w:w="11906" w:h="16838"/>
          <w:pgMar w:top="2410" w:right="1134" w:bottom="1134" w:left="1134" w:header="1418" w:footer="1134" w:gutter="284"/>
          <w:pgNumType w:fmt="upperRoman" w:start="1"/>
          <w:cols w:space="425"/>
          <w:formProt w:val="0"/>
          <w:docGrid w:linePitch="312"/>
        </w:sectPr>
      </w:pPr>
      <w:r>
        <w:rPr>
          <w:rFonts w:hAnsi="黑体"/>
          <w:w w:val="100"/>
          <w:sz w:val="32"/>
          <w:szCs w:val="32"/>
        </w:rPr>
        <w:fldChar w:fldCharType="begin">
          <w:ffData>
            <w:name w:val="fm"/>
            <w:enabled/>
            <w:calcOnExit w:val="0"/>
            <w:textInput>
              <w:default w:val="广东省市场监督管理局"/>
            </w:textInput>
          </w:ffData>
        </w:fldChar>
      </w:r>
      <w:bookmarkStart w:id="13" w:name="fm"/>
      <w:r>
        <w:rPr>
          <w:rFonts w:hAnsi="黑体"/>
          <w:w w:val="100"/>
          <w:sz w:val="32"/>
          <w:szCs w:val="32"/>
        </w:rPr>
        <w:instrText xml:space="preserve"> FORMTEXT </w:instrText>
      </w:r>
      <w:r>
        <w:rPr>
          <w:rFonts w:hAnsi="黑体"/>
          <w:w w:val="100"/>
          <w:sz w:val="32"/>
          <w:szCs w:val="32"/>
        </w:rPr>
      </w:r>
      <w:r>
        <w:rPr>
          <w:rFonts w:hAnsi="黑体"/>
          <w:w w:val="100"/>
          <w:sz w:val="32"/>
          <w:szCs w:val="32"/>
        </w:rPr>
        <w:fldChar w:fldCharType="separate"/>
      </w:r>
      <w:r>
        <w:rPr>
          <w:rFonts w:hAnsi="黑体"/>
          <w:w w:val="100"/>
          <w:sz w:val="32"/>
          <w:szCs w:val="32"/>
        </w:rPr>
        <w:t>广东省市场监督管理局</w:t>
      </w:r>
      <w:r>
        <w:rPr>
          <w:rFonts w:hAnsi="黑体"/>
          <w:w w:val="100"/>
          <w:sz w:val="32"/>
          <w:szCs w:val="32"/>
        </w:rPr>
        <w:fldChar w:fldCharType="end"/>
      </w:r>
      <w:bookmarkEnd w:id="13"/>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4F26EF0" wp14:editId="7396DC1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bookmarkStart w:id="14" w:name="BookMark1"/>
      <w:bookmarkStart w:id="15" w:name="_Toc91513403"/>
      <w:bookmarkStart w:id="16" w:name="_Toc91513415"/>
      <w:bookmarkStart w:id="17" w:name="_Toc91516491"/>
      <w:bookmarkStart w:id="18" w:name="_Toc91513478"/>
    </w:p>
    <w:p w14:paraId="2C2D7E02" w14:textId="77777777" w:rsidR="00F47FA6" w:rsidRDefault="00000000">
      <w:pPr>
        <w:pStyle w:val="afffffff"/>
        <w:spacing w:after="360"/>
        <w:ind w:firstLine="11520"/>
        <w:rPr>
          <w:spacing w:val="320"/>
        </w:rPr>
      </w:pPr>
      <w:bookmarkStart w:id="19" w:name="_Hlk97499017"/>
      <w:r>
        <w:rPr>
          <w:rFonts w:hint="eastAsia"/>
          <w:spacing w:val="320"/>
        </w:rPr>
        <w:lastRenderedPageBreak/>
        <w:t>目次</w:t>
      </w:r>
      <w:bookmarkStart w:id="20" w:name="_Toc140748179"/>
      <w:bookmarkStart w:id="21" w:name="BookMark2"/>
      <w:bookmarkEnd w:id="14"/>
      <w:bookmarkEnd w:id="19"/>
    </w:p>
    <w:sdt>
      <w:sdtPr>
        <w:rPr>
          <w:rFonts w:ascii="Calibri" w:eastAsia="宋体" w:hAnsi="Calibri" w:cs="Times New Roman"/>
          <w:color w:val="auto"/>
          <w:kern w:val="2"/>
          <w:sz w:val="21"/>
          <w:szCs w:val="21"/>
          <w:lang w:val="zh-CN"/>
        </w:rPr>
        <w:id w:val="1362787555"/>
        <w:docPartObj>
          <w:docPartGallery w:val="Table of Contents"/>
          <w:docPartUnique/>
        </w:docPartObj>
      </w:sdtPr>
      <w:sdtEndPr>
        <w:rPr>
          <w:b/>
          <w:bCs/>
        </w:rPr>
      </w:sdtEndPr>
      <w:sdtContent>
        <w:p w14:paraId="6847D2DD" w14:textId="77777777" w:rsidR="00F47FA6" w:rsidRDefault="00F47FA6">
          <w:pPr>
            <w:pStyle w:val="TOC10"/>
            <w:spacing w:before="120" w:after="120"/>
            <w:rPr>
              <w:rFonts w:hint="eastAsia"/>
            </w:rPr>
          </w:pPr>
        </w:p>
        <w:p w14:paraId="267154B5"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"1-3" \h \z \u </w:instrText>
          </w:r>
          <w:r>
            <w:fldChar w:fldCharType="separate"/>
          </w:r>
          <w:hyperlink w:anchor="_Toc193470717" w:history="1">
            <w:r>
              <w:rPr>
                <w:rStyle w:val="afffff0"/>
                <w:rFonts w:hint="eastAsia"/>
              </w:rPr>
              <w:t>前言</w:t>
            </w:r>
            <w:r>
              <w:rPr>
                <w:rFonts w:hint="eastAsia"/>
              </w:rPr>
              <w:tab/>
            </w:r>
            <w:r>
              <w:rPr>
                <w:rFonts w:hint="eastAsia"/>
              </w:rPr>
              <w:fldChar w:fldCharType="begin"/>
            </w:r>
            <w:r>
              <w:rPr>
                <w:rFonts w:hint="eastAsia"/>
              </w:rPr>
              <w:instrText xml:space="preserve"> </w:instrText>
            </w:r>
            <w:r>
              <w:instrText>PAGEREF _Toc193470717 \h</w:instrText>
            </w:r>
            <w:r>
              <w:rPr>
                <w:rFonts w:hint="eastAsia"/>
              </w:rPr>
              <w:instrText xml:space="preserve"> </w:instrText>
            </w:r>
            <w:r>
              <w:rPr>
                <w:rFonts w:hint="eastAsia"/>
              </w:rPr>
            </w:r>
            <w:r>
              <w:rPr>
                <w:rFonts w:hint="eastAsia"/>
              </w:rPr>
              <w:fldChar w:fldCharType="separate"/>
            </w:r>
            <w:r>
              <w:t>IV</w:t>
            </w:r>
            <w:r>
              <w:rPr>
                <w:rFonts w:hint="eastAsia"/>
              </w:rPr>
              <w:fldChar w:fldCharType="end"/>
            </w:r>
          </w:hyperlink>
        </w:p>
        <w:p w14:paraId="64CB7739"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18" w:history="1">
            <w:r>
              <w:rPr>
                <w:rStyle w:val="afffff0"/>
                <w:rFonts w:hint="eastAsia"/>
              </w:rPr>
              <w:t>引言</w:t>
            </w:r>
            <w:r>
              <w:rPr>
                <w:rFonts w:hint="eastAsia"/>
              </w:rPr>
              <w:tab/>
            </w:r>
            <w:r>
              <w:rPr>
                <w:rFonts w:hint="eastAsia"/>
              </w:rPr>
              <w:fldChar w:fldCharType="begin"/>
            </w:r>
            <w:r>
              <w:rPr>
                <w:rFonts w:hint="eastAsia"/>
              </w:rPr>
              <w:instrText xml:space="preserve"> </w:instrText>
            </w:r>
            <w:r>
              <w:instrText>PAGEREF _Toc193470718 \h</w:instrText>
            </w:r>
            <w:r>
              <w:rPr>
                <w:rFonts w:hint="eastAsia"/>
              </w:rPr>
              <w:instrText xml:space="preserve"> </w:instrText>
            </w:r>
            <w:r>
              <w:rPr>
                <w:rFonts w:hint="eastAsia"/>
              </w:rPr>
            </w:r>
            <w:r>
              <w:rPr>
                <w:rFonts w:hint="eastAsia"/>
              </w:rPr>
              <w:fldChar w:fldCharType="separate"/>
            </w:r>
            <w:r>
              <w:t>V</w:t>
            </w:r>
            <w:r>
              <w:rPr>
                <w:rFonts w:hint="eastAsia"/>
              </w:rPr>
              <w:fldChar w:fldCharType="end"/>
            </w:r>
          </w:hyperlink>
        </w:p>
        <w:p w14:paraId="6CA9ACE2"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19" w:history="1">
            <w:r>
              <w:rPr>
                <w:rStyle w:val="afffff0"/>
                <w:rFonts w:hint="eastAsia"/>
              </w:rPr>
              <w:t>1 范围</w:t>
            </w:r>
            <w:r>
              <w:rPr>
                <w:rFonts w:hint="eastAsia"/>
              </w:rPr>
              <w:tab/>
            </w:r>
            <w:r>
              <w:rPr>
                <w:rFonts w:hint="eastAsia"/>
              </w:rPr>
              <w:fldChar w:fldCharType="begin"/>
            </w:r>
            <w:r>
              <w:rPr>
                <w:rFonts w:hint="eastAsia"/>
              </w:rPr>
              <w:instrText xml:space="preserve"> </w:instrText>
            </w:r>
            <w:r>
              <w:instrText>PAGEREF _Toc193470719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445A3883"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20" w:history="1">
            <w:r>
              <w:rPr>
                <w:rStyle w:val="afffff0"/>
                <w:rFonts w:hint="eastAsia"/>
              </w:rPr>
              <w:t>2 规范性引用文件</w:t>
            </w:r>
            <w:r>
              <w:rPr>
                <w:rFonts w:hint="eastAsia"/>
              </w:rPr>
              <w:tab/>
            </w:r>
            <w:r>
              <w:rPr>
                <w:rFonts w:hint="eastAsia"/>
              </w:rPr>
              <w:fldChar w:fldCharType="begin"/>
            </w:r>
            <w:r>
              <w:rPr>
                <w:rFonts w:hint="eastAsia"/>
              </w:rPr>
              <w:instrText xml:space="preserve"> </w:instrText>
            </w:r>
            <w:r>
              <w:instrText>PAGEREF _Toc193470720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436CE55"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21" w:history="1">
            <w:r>
              <w:rPr>
                <w:rStyle w:val="afffff0"/>
                <w:rFonts w:hint="eastAsia"/>
              </w:rPr>
              <w:t>3 术语和定义</w:t>
            </w:r>
            <w:r>
              <w:rPr>
                <w:rFonts w:hint="eastAsia"/>
              </w:rPr>
              <w:tab/>
            </w:r>
            <w:r>
              <w:rPr>
                <w:rFonts w:hint="eastAsia"/>
              </w:rPr>
              <w:fldChar w:fldCharType="begin"/>
            </w:r>
            <w:r>
              <w:rPr>
                <w:rFonts w:hint="eastAsia"/>
              </w:rPr>
              <w:instrText xml:space="preserve"> </w:instrText>
            </w:r>
            <w:r>
              <w:instrText>PAGEREF _Toc193470721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5967D6D"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22" w:history="1">
            <w:r>
              <w:rPr>
                <w:rStyle w:val="afffff0"/>
                <w:rFonts w:hint="eastAsia"/>
              </w:rPr>
              <w:t>4 关键要素</w:t>
            </w:r>
            <w:r>
              <w:rPr>
                <w:rFonts w:hint="eastAsia"/>
              </w:rPr>
              <w:tab/>
            </w:r>
            <w:r>
              <w:rPr>
                <w:rFonts w:hint="eastAsia"/>
              </w:rPr>
              <w:fldChar w:fldCharType="begin"/>
            </w:r>
            <w:r>
              <w:rPr>
                <w:rFonts w:hint="eastAsia"/>
              </w:rPr>
              <w:instrText xml:space="preserve"> </w:instrText>
            </w:r>
            <w:r>
              <w:instrText>PAGEREF _Toc193470722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956A3AE"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24" w:history="1">
            <w:r>
              <w:rPr>
                <w:rStyle w:val="afffff0"/>
                <w:rFonts w:hint="eastAsia"/>
              </w:rPr>
              <w:t>5 实施原则</w:t>
            </w:r>
            <w:r>
              <w:rPr>
                <w:rFonts w:hint="eastAsia"/>
              </w:rPr>
              <w:tab/>
            </w:r>
            <w:r>
              <w:rPr>
                <w:rFonts w:hint="eastAsia"/>
              </w:rPr>
              <w:fldChar w:fldCharType="begin"/>
            </w:r>
            <w:r>
              <w:rPr>
                <w:rFonts w:hint="eastAsia"/>
              </w:rPr>
              <w:instrText xml:space="preserve"> </w:instrText>
            </w:r>
            <w:r>
              <w:instrText>PAGEREF _Toc193470724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5BD1FEF6" w14:textId="77777777" w:rsidR="00F47FA6" w:rsidRDefault="00000000">
          <w:pPr>
            <w:pStyle w:val="TOC2"/>
            <w:rPr>
              <w:rFonts w:asciiTheme="minorHAnsi" w:eastAsiaTheme="minorEastAsia" w:hAnsiTheme="minorHAnsi" w:cstheme="minorBidi" w:hint="eastAsia"/>
              <w:sz w:val="22"/>
              <w:szCs w:val="24"/>
              <w14:ligatures w14:val="standardContextual"/>
            </w:rPr>
          </w:pPr>
          <w:hyperlink w:anchor="_Toc193470725" w:history="1">
            <w:r>
              <w:rPr>
                <w:rStyle w:val="afffff0"/>
                <w:rFonts w:hint="eastAsia"/>
                <w14:scene3d>
                  <w14:camera w14:prst="orthographicFront"/>
                  <w14:lightRig w14:rig="threePt" w14:dir="t">
                    <w14:rot w14:lat="0" w14:lon="0" w14:rev="0"/>
                  </w14:lightRig>
                </w14:scene3d>
              </w:rPr>
              <w:t>5.1</w:t>
            </w:r>
            <w:r>
              <w:rPr>
                <w:rStyle w:val="afffff0"/>
                <w:rFonts w:hint="eastAsia"/>
              </w:rPr>
              <w:t xml:space="preserve"> 服务人群</w:t>
            </w:r>
            <w:r>
              <w:rPr>
                <w:rFonts w:hint="eastAsia"/>
              </w:rPr>
              <w:tab/>
            </w:r>
            <w:r>
              <w:rPr>
                <w:rFonts w:hint="eastAsia"/>
              </w:rPr>
              <w:fldChar w:fldCharType="begin"/>
            </w:r>
            <w:r>
              <w:rPr>
                <w:rFonts w:hint="eastAsia"/>
              </w:rPr>
              <w:instrText xml:space="preserve"> </w:instrText>
            </w:r>
            <w:r>
              <w:instrText>PAGEREF _Toc193470725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222EF86A" w14:textId="77777777" w:rsidR="00F47FA6" w:rsidRDefault="00000000">
          <w:pPr>
            <w:pStyle w:val="TOC2"/>
            <w:rPr>
              <w:rFonts w:asciiTheme="minorHAnsi" w:eastAsiaTheme="minorEastAsia" w:hAnsiTheme="minorHAnsi" w:cstheme="minorBidi" w:hint="eastAsia"/>
              <w:sz w:val="22"/>
              <w:szCs w:val="24"/>
              <w14:ligatures w14:val="standardContextual"/>
            </w:rPr>
          </w:pPr>
          <w:hyperlink w:anchor="_Toc193470726" w:history="1">
            <w:r>
              <w:rPr>
                <w:rStyle w:val="afffff0"/>
                <w:rFonts w:hint="eastAsia"/>
                <w14:scene3d>
                  <w14:camera w14:prst="orthographicFront"/>
                  <w14:lightRig w14:rig="threePt" w14:dir="t">
                    <w14:rot w14:lat="0" w14:lon="0" w14:rev="0"/>
                  </w14:lightRig>
                </w14:scene3d>
              </w:rPr>
              <w:t>5.2</w:t>
            </w:r>
            <w:r>
              <w:rPr>
                <w:rStyle w:val="afffff0"/>
                <w:rFonts w:hint="eastAsia"/>
              </w:rPr>
              <w:t xml:space="preserve"> 实施条件</w:t>
            </w:r>
            <w:r>
              <w:rPr>
                <w:rFonts w:hint="eastAsia"/>
              </w:rPr>
              <w:tab/>
            </w:r>
            <w:r>
              <w:rPr>
                <w:rFonts w:hint="eastAsia"/>
              </w:rPr>
              <w:fldChar w:fldCharType="begin"/>
            </w:r>
            <w:r>
              <w:rPr>
                <w:rFonts w:hint="eastAsia"/>
              </w:rPr>
              <w:instrText xml:space="preserve"> </w:instrText>
            </w:r>
            <w:r>
              <w:instrText>PAGEREF _Toc193470726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7EFCB433"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27" w:history="1">
            <w:r>
              <w:rPr>
                <w:rStyle w:val="afffff0"/>
                <w:rFonts w:hint="eastAsia"/>
              </w:rPr>
              <w:t>6 关键要素内容</w:t>
            </w:r>
            <w:r>
              <w:rPr>
                <w:rFonts w:hint="eastAsia"/>
              </w:rPr>
              <w:tab/>
            </w:r>
            <w:r>
              <w:rPr>
                <w:rFonts w:hint="eastAsia"/>
              </w:rPr>
              <w:fldChar w:fldCharType="begin"/>
            </w:r>
            <w:r>
              <w:rPr>
                <w:rFonts w:hint="eastAsia"/>
              </w:rPr>
              <w:instrText xml:space="preserve"> </w:instrText>
            </w:r>
            <w:r>
              <w:instrText>PAGEREF _Toc193470727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F9A037C" w14:textId="77777777" w:rsidR="00F47FA6" w:rsidRDefault="00000000">
          <w:pPr>
            <w:pStyle w:val="TOC2"/>
            <w:rPr>
              <w:rFonts w:asciiTheme="minorHAnsi" w:eastAsiaTheme="minorEastAsia" w:hAnsiTheme="minorHAnsi" w:cstheme="minorBidi" w:hint="eastAsia"/>
              <w:sz w:val="22"/>
              <w:szCs w:val="24"/>
              <w14:ligatures w14:val="standardContextual"/>
            </w:rPr>
          </w:pPr>
          <w:hyperlink w:anchor="_Toc193470728" w:history="1">
            <w:r>
              <w:rPr>
                <w:rStyle w:val="afffff0"/>
                <w:rFonts w:hint="eastAsia"/>
                <w14:scene3d>
                  <w14:camera w14:prst="orthographicFront"/>
                  <w14:lightRig w14:rig="threePt" w14:dir="t">
                    <w14:rot w14:lat="0" w14:lon="0" w14:rev="0"/>
                  </w14:lightRig>
                </w14:scene3d>
              </w:rPr>
              <w:t>6.1</w:t>
            </w:r>
            <w:r>
              <w:rPr>
                <w:rStyle w:val="afffff0"/>
                <w:rFonts w:hint="eastAsia"/>
              </w:rPr>
              <w:t xml:space="preserve"> 术前措施</w:t>
            </w:r>
            <w:r>
              <w:rPr>
                <w:rFonts w:hint="eastAsia"/>
              </w:rPr>
              <w:tab/>
            </w:r>
            <w:r>
              <w:rPr>
                <w:rFonts w:hint="eastAsia"/>
              </w:rPr>
              <w:fldChar w:fldCharType="begin"/>
            </w:r>
            <w:r>
              <w:rPr>
                <w:rFonts w:hint="eastAsia"/>
              </w:rPr>
              <w:instrText xml:space="preserve"> </w:instrText>
            </w:r>
            <w:r>
              <w:instrText>PAGEREF _Toc193470728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128488BC" w14:textId="77777777" w:rsidR="00F47FA6" w:rsidRDefault="00000000">
          <w:pPr>
            <w:pStyle w:val="TOC2"/>
            <w:rPr>
              <w:rFonts w:asciiTheme="minorHAnsi" w:eastAsiaTheme="minorEastAsia" w:hAnsiTheme="minorHAnsi" w:cstheme="minorBidi" w:hint="eastAsia"/>
              <w:sz w:val="22"/>
              <w:szCs w:val="24"/>
              <w14:ligatures w14:val="standardContextual"/>
            </w:rPr>
          </w:pPr>
          <w:hyperlink w:anchor="_Toc193470737" w:history="1">
            <w:r>
              <w:rPr>
                <w:rStyle w:val="afffff0"/>
                <w:rFonts w:hint="eastAsia"/>
                <w14:scene3d>
                  <w14:camera w14:prst="orthographicFront"/>
                  <w14:lightRig w14:rig="threePt" w14:dir="t">
                    <w14:rot w14:lat="0" w14:lon="0" w14:rev="0"/>
                  </w14:lightRig>
                </w14:scene3d>
              </w:rPr>
              <w:t>6.2</w:t>
            </w:r>
            <w:r>
              <w:rPr>
                <w:rStyle w:val="afffff0"/>
                <w:rFonts w:hint="eastAsia"/>
              </w:rPr>
              <w:t xml:space="preserve"> 术中措施</w:t>
            </w:r>
            <w:r>
              <w:rPr>
                <w:rFonts w:hint="eastAsia"/>
              </w:rPr>
              <w:tab/>
            </w:r>
            <w:r>
              <w:rPr>
                <w:rFonts w:hint="eastAsia"/>
              </w:rPr>
              <w:fldChar w:fldCharType="begin"/>
            </w:r>
            <w:r>
              <w:rPr>
                <w:rFonts w:hint="eastAsia"/>
              </w:rPr>
              <w:instrText xml:space="preserve"> </w:instrText>
            </w:r>
            <w:r>
              <w:instrText>PAGEREF _Toc193470737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017E623A" w14:textId="77777777" w:rsidR="00F47FA6" w:rsidRDefault="00000000">
          <w:pPr>
            <w:pStyle w:val="TOC2"/>
            <w:rPr>
              <w:rFonts w:asciiTheme="minorHAnsi" w:eastAsiaTheme="minorEastAsia" w:hAnsiTheme="minorHAnsi" w:cstheme="minorBidi" w:hint="eastAsia"/>
              <w:sz w:val="22"/>
              <w:szCs w:val="24"/>
              <w14:ligatures w14:val="standardContextual"/>
            </w:rPr>
          </w:pPr>
          <w:hyperlink w:anchor="_Toc193470752" w:history="1">
            <w:r>
              <w:rPr>
                <w:rStyle w:val="afffff0"/>
                <w:rFonts w:hint="eastAsia"/>
                <w14:scene3d>
                  <w14:camera w14:prst="orthographicFront"/>
                  <w14:lightRig w14:rig="threePt" w14:dir="t">
                    <w14:rot w14:lat="0" w14:lon="0" w14:rev="0"/>
                  </w14:lightRig>
                </w14:scene3d>
              </w:rPr>
              <w:t>6.3</w:t>
            </w:r>
            <w:r>
              <w:rPr>
                <w:rStyle w:val="afffff0"/>
                <w:rFonts w:hint="eastAsia"/>
              </w:rPr>
              <w:t xml:space="preserve"> 术后措施</w:t>
            </w:r>
            <w:r>
              <w:rPr>
                <w:rFonts w:hint="eastAsia"/>
              </w:rPr>
              <w:tab/>
            </w:r>
            <w:r>
              <w:rPr>
                <w:rFonts w:hint="eastAsia"/>
              </w:rPr>
              <w:fldChar w:fldCharType="begin"/>
            </w:r>
            <w:r>
              <w:rPr>
                <w:rFonts w:hint="eastAsia"/>
              </w:rPr>
              <w:instrText xml:space="preserve"> </w:instrText>
            </w:r>
            <w:r>
              <w:instrText>PAGEREF _Toc193470752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14:paraId="688AFAF3"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63" w:history="1">
            <w:r>
              <w:rPr>
                <w:rStyle w:val="afffff0"/>
                <w:rFonts w:hint="eastAsia"/>
              </w:rPr>
              <w:t>附 录 A（资料性）</w:t>
            </w:r>
            <w:r>
              <w:rPr>
                <w:rFonts w:hAnsi="黑体" w:cs="黑体" w:hint="eastAsia"/>
              </w:rPr>
              <w:t>视觉模拟尺度</w:t>
            </w:r>
            <w:r>
              <w:rPr>
                <w:rFonts w:hint="eastAsia"/>
              </w:rPr>
              <w:tab/>
            </w:r>
            <w:r>
              <w:rPr>
                <w:rFonts w:hint="eastAsia"/>
              </w:rPr>
              <w:fldChar w:fldCharType="begin"/>
            </w:r>
            <w:r>
              <w:rPr>
                <w:rFonts w:hint="eastAsia"/>
              </w:rPr>
              <w:instrText xml:space="preserve"> </w:instrText>
            </w:r>
            <w:r>
              <w:instrText>PAGEREF _Toc193470763 \h</w:instrText>
            </w:r>
            <w:r>
              <w:rPr>
                <w:rFonts w:hint="eastAsia"/>
              </w:rPr>
              <w:instrText xml:space="preserve"> </w:instrText>
            </w:r>
            <w:r>
              <w:rPr>
                <w:rFonts w:hint="eastAsia"/>
              </w:rPr>
            </w:r>
            <w:r>
              <w:rPr>
                <w:rFonts w:hint="eastAsia"/>
              </w:rPr>
              <w:fldChar w:fldCharType="separate"/>
            </w:r>
            <w:r>
              <w:t>15</w:t>
            </w:r>
            <w:r>
              <w:rPr>
                <w:rFonts w:hint="eastAsia"/>
              </w:rPr>
              <w:fldChar w:fldCharType="end"/>
            </w:r>
          </w:hyperlink>
        </w:p>
        <w:p w14:paraId="36CA18BE"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66" w:history="1">
            <w:r>
              <w:rPr>
                <w:rStyle w:val="afffff0"/>
                <w:rFonts w:hint="eastAsia"/>
              </w:rPr>
              <w:t>附 录 B（规范性）围手术期术后胃肠动力系列评价规范-胃肠功能评价表</w:t>
            </w:r>
            <w:r>
              <w:rPr>
                <w:rFonts w:hint="eastAsia"/>
              </w:rPr>
              <w:tab/>
            </w:r>
            <w:r>
              <w:rPr>
                <w:rFonts w:hint="eastAsia"/>
              </w:rPr>
              <w:fldChar w:fldCharType="begin"/>
            </w:r>
            <w:r>
              <w:rPr>
                <w:rFonts w:hint="eastAsia"/>
              </w:rPr>
              <w:instrText xml:space="preserve"> </w:instrText>
            </w:r>
            <w:r>
              <w:instrText>PAGEREF _Toc193470766 \h</w:instrText>
            </w:r>
            <w:r>
              <w:rPr>
                <w:rFonts w:hint="eastAsia"/>
              </w:rPr>
              <w:instrText xml:space="preserve"> </w:instrText>
            </w:r>
            <w:r>
              <w:rPr>
                <w:rFonts w:hint="eastAsia"/>
              </w:rPr>
            </w:r>
            <w:r>
              <w:rPr>
                <w:rFonts w:hint="eastAsia"/>
              </w:rPr>
              <w:fldChar w:fldCharType="separate"/>
            </w:r>
            <w:r>
              <w:t>16</w:t>
            </w:r>
            <w:r>
              <w:rPr>
                <w:rFonts w:hint="eastAsia"/>
              </w:rPr>
              <w:fldChar w:fldCharType="end"/>
            </w:r>
          </w:hyperlink>
        </w:p>
        <w:p w14:paraId="0223F583"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69" w:history="1">
            <w:r>
              <w:rPr>
                <w:rStyle w:val="afffff0"/>
                <w:rFonts w:hint="eastAsia"/>
              </w:rPr>
              <w:t>附 录 C（规范性）</w:t>
            </w:r>
            <w:r>
              <w:rPr>
                <w:rFonts w:hint="eastAsia"/>
              </w:rPr>
              <w:t>营养风险筛查量表</w:t>
            </w:r>
            <w:r>
              <w:rPr>
                <w:rFonts w:hint="eastAsia"/>
              </w:rPr>
              <w:tab/>
            </w:r>
            <w:r>
              <w:rPr>
                <w:rFonts w:hint="eastAsia"/>
              </w:rPr>
              <w:fldChar w:fldCharType="begin"/>
            </w:r>
            <w:r>
              <w:rPr>
                <w:rFonts w:hint="eastAsia"/>
              </w:rPr>
              <w:instrText xml:space="preserve"> </w:instrText>
            </w:r>
            <w:r>
              <w:instrText>PAGEREF _Toc193470769 \h</w:instrText>
            </w:r>
            <w:r>
              <w:rPr>
                <w:rFonts w:hint="eastAsia"/>
              </w:rPr>
              <w:instrText xml:space="preserve"> </w:instrText>
            </w:r>
            <w:r>
              <w:rPr>
                <w:rFonts w:hint="eastAsia"/>
              </w:rPr>
            </w:r>
            <w:r>
              <w:rPr>
                <w:rFonts w:hint="eastAsia"/>
              </w:rPr>
              <w:fldChar w:fldCharType="separate"/>
            </w:r>
            <w:r>
              <w:t>17</w:t>
            </w:r>
            <w:r>
              <w:rPr>
                <w:rFonts w:hint="eastAsia"/>
              </w:rPr>
              <w:fldChar w:fldCharType="end"/>
            </w:r>
          </w:hyperlink>
        </w:p>
        <w:p w14:paraId="388E56D1"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72" w:history="1">
            <w:r>
              <w:rPr>
                <w:rStyle w:val="afffff0"/>
                <w:rFonts w:hint="eastAsia"/>
              </w:rPr>
              <w:t>附 录 D（规范性）ASA分级</w:t>
            </w:r>
            <w:r>
              <w:rPr>
                <w:rFonts w:hint="eastAsia"/>
              </w:rPr>
              <w:tab/>
            </w:r>
            <w:r>
              <w:rPr>
                <w:rFonts w:hint="eastAsia"/>
              </w:rPr>
              <w:fldChar w:fldCharType="begin"/>
            </w:r>
            <w:r>
              <w:rPr>
                <w:rFonts w:hint="eastAsia"/>
              </w:rPr>
              <w:instrText xml:space="preserve"> </w:instrText>
            </w:r>
            <w:r>
              <w:instrText>PAGEREF _Toc193470772 \h</w:instrText>
            </w:r>
            <w:r>
              <w:rPr>
                <w:rFonts w:hint="eastAsia"/>
              </w:rPr>
              <w:instrText xml:space="preserve"> </w:instrText>
            </w:r>
            <w:r>
              <w:rPr>
                <w:rFonts w:hint="eastAsia"/>
              </w:rPr>
            </w:r>
            <w:r>
              <w:rPr>
                <w:rFonts w:hint="eastAsia"/>
              </w:rPr>
              <w:fldChar w:fldCharType="separate"/>
            </w:r>
            <w:r>
              <w:t>19</w:t>
            </w:r>
            <w:r>
              <w:rPr>
                <w:rFonts w:hint="eastAsia"/>
              </w:rPr>
              <w:fldChar w:fldCharType="end"/>
            </w:r>
          </w:hyperlink>
        </w:p>
        <w:p w14:paraId="47A55A8E"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76" w:history="1">
            <w:r>
              <w:rPr>
                <w:rStyle w:val="afffff0"/>
                <w:rFonts w:hint="eastAsia"/>
              </w:rPr>
              <w:t>附 录 E（资料性）中西医结合围手术期康复量表</w:t>
            </w:r>
            <w:r>
              <w:rPr>
                <w:rFonts w:hint="eastAsia"/>
              </w:rPr>
              <w:tab/>
            </w:r>
            <w:r>
              <w:rPr>
                <w:rFonts w:hint="eastAsia"/>
              </w:rPr>
              <w:fldChar w:fldCharType="begin"/>
            </w:r>
            <w:r>
              <w:rPr>
                <w:rFonts w:hint="eastAsia"/>
              </w:rPr>
              <w:instrText xml:space="preserve"> </w:instrText>
            </w:r>
            <w:r>
              <w:instrText>PAGEREF _Toc193470776 \h</w:instrText>
            </w:r>
            <w:r>
              <w:rPr>
                <w:rFonts w:hint="eastAsia"/>
              </w:rPr>
              <w:instrText xml:space="preserve"> </w:instrText>
            </w:r>
            <w:r>
              <w:rPr>
                <w:rFonts w:hint="eastAsia"/>
              </w:rPr>
            </w:r>
            <w:r>
              <w:rPr>
                <w:rFonts w:hint="eastAsia"/>
              </w:rPr>
              <w:fldChar w:fldCharType="separate"/>
            </w:r>
            <w:r>
              <w:t>20</w:t>
            </w:r>
            <w:r>
              <w:rPr>
                <w:rFonts w:hint="eastAsia"/>
              </w:rPr>
              <w:fldChar w:fldCharType="end"/>
            </w:r>
          </w:hyperlink>
        </w:p>
        <w:p w14:paraId="2D8FE722" w14:textId="77777777" w:rsidR="00F47FA6"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3470779" w:history="1">
            <w:r>
              <w:rPr>
                <w:rStyle w:val="afffff0"/>
                <w:rFonts w:hint="eastAsia"/>
              </w:rPr>
              <w:t>参考文献</w:t>
            </w:r>
            <w:r>
              <w:rPr>
                <w:rFonts w:hint="eastAsia"/>
              </w:rPr>
              <w:tab/>
            </w:r>
            <w:r>
              <w:rPr>
                <w:rFonts w:hint="eastAsia"/>
              </w:rPr>
              <w:fldChar w:fldCharType="begin"/>
            </w:r>
            <w:r>
              <w:rPr>
                <w:rFonts w:hint="eastAsia"/>
              </w:rPr>
              <w:instrText xml:space="preserve"> </w:instrText>
            </w:r>
            <w:r>
              <w:instrText>PAGEREF _Toc193470779 \h</w:instrText>
            </w:r>
            <w:r>
              <w:rPr>
                <w:rFonts w:hint="eastAsia"/>
              </w:rPr>
              <w:instrText xml:space="preserve"> </w:instrText>
            </w:r>
            <w:r>
              <w:rPr>
                <w:rFonts w:hint="eastAsia"/>
              </w:rPr>
            </w:r>
            <w:r>
              <w:rPr>
                <w:rFonts w:hint="eastAsia"/>
              </w:rPr>
              <w:fldChar w:fldCharType="separate"/>
            </w:r>
            <w:r>
              <w:t>22</w:t>
            </w:r>
            <w:r>
              <w:rPr>
                <w:rFonts w:hint="eastAsia"/>
              </w:rPr>
              <w:fldChar w:fldCharType="end"/>
            </w:r>
          </w:hyperlink>
        </w:p>
        <w:p w14:paraId="04A2CC43" w14:textId="77777777" w:rsidR="00F47FA6" w:rsidRDefault="00000000">
          <w:r>
            <w:rPr>
              <w:bCs/>
              <w:lang w:val="zh-CN"/>
            </w:rPr>
            <w:fldChar w:fldCharType="end"/>
          </w:r>
        </w:p>
      </w:sdtContent>
    </w:sdt>
    <w:p w14:paraId="7482CFB3" w14:textId="77777777" w:rsidR="00F47FA6" w:rsidRDefault="00F47FA6">
      <w:pPr>
        <w:widowControl/>
        <w:adjustRightInd/>
        <w:spacing w:line="240" w:lineRule="auto"/>
        <w:ind w:firstLine="3840"/>
        <w:jc w:val="left"/>
        <w:rPr>
          <w:rFonts w:ascii="黑体" w:eastAsia="黑体" w:hAnsi="Times New Roman"/>
          <w:kern w:val="0"/>
          <w:sz w:val="32"/>
          <w:szCs w:val="20"/>
        </w:rPr>
      </w:pPr>
    </w:p>
    <w:p w14:paraId="5966EA0E" w14:textId="77777777" w:rsidR="00F47FA6" w:rsidRDefault="00000000">
      <w:pPr>
        <w:widowControl/>
        <w:adjustRightInd/>
        <w:spacing w:line="240" w:lineRule="auto"/>
        <w:jc w:val="center"/>
        <w:rPr>
          <w:rFonts w:ascii="黑体" w:eastAsia="黑体" w:hAnsi="Times New Roman"/>
          <w:kern w:val="0"/>
          <w:sz w:val="32"/>
          <w:szCs w:val="20"/>
        </w:rPr>
      </w:pPr>
      <w:r>
        <w:br w:type="page"/>
      </w:r>
    </w:p>
    <w:p w14:paraId="5C2E07CE" w14:textId="77777777" w:rsidR="00F47FA6" w:rsidRDefault="00000000">
      <w:pPr>
        <w:pStyle w:val="a6"/>
        <w:spacing w:after="360"/>
        <w:ind w:leftChars="1822" w:left="3826" w:rightChars="2024" w:right="4250" w:firstLine="0"/>
        <w:jc w:val="distribute"/>
      </w:pPr>
      <w:bookmarkStart w:id="22" w:name="_Toc193470717"/>
      <w:r>
        <w:lastRenderedPageBreak/>
        <w:t>前言</w:t>
      </w:r>
      <w:bookmarkEnd w:id="15"/>
      <w:bookmarkEnd w:id="16"/>
      <w:bookmarkEnd w:id="17"/>
      <w:bookmarkEnd w:id="18"/>
      <w:bookmarkEnd w:id="20"/>
      <w:bookmarkEnd w:id="22"/>
    </w:p>
    <w:p w14:paraId="6CEE592D" w14:textId="77777777" w:rsidR="00F47FA6" w:rsidRDefault="00000000">
      <w:pPr>
        <w:pStyle w:val="afffffa"/>
        <w:spacing w:line="400" w:lineRule="exact"/>
        <w:ind w:firstLine="420"/>
      </w:pPr>
      <w:r>
        <w:rPr>
          <w:rFonts w:hint="eastAsia"/>
        </w:rPr>
        <w:t>本文件按照GB/T 1.1—2020《标准化工作导则  第1部分：标准化文件的结构和起草规则》的规定起草。</w:t>
      </w:r>
    </w:p>
    <w:p w14:paraId="0EE01068" w14:textId="77777777" w:rsidR="00F47FA6" w:rsidRDefault="00000000">
      <w:pPr>
        <w:pStyle w:val="afffffa"/>
        <w:ind w:firstLine="420"/>
      </w:pPr>
      <w:r>
        <w:rPr>
          <w:rFonts w:hint="eastAsia"/>
        </w:rPr>
        <w:t>本文件由广东省中医药局提出并组织实施。</w:t>
      </w:r>
    </w:p>
    <w:p w14:paraId="44E21F67" w14:textId="77777777" w:rsidR="00F47FA6" w:rsidRDefault="00000000">
      <w:pPr>
        <w:pStyle w:val="afffffa"/>
        <w:spacing w:line="400" w:lineRule="exact"/>
        <w:ind w:firstLine="420"/>
      </w:pPr>
      <w:r>
        <w:rPr>
          <w:rFonts w:hint="eastAsia"/>
        </w:rPr>
        <w:t>本文件由广东省中医标准化技术委员会（GD/TC 31）归口。</w:t>
      </w:r>
    </w:p>
    <w:p w14:paraId="31DB800B" w14:textId="77777777" w:rsidR="00F47FA6" w:rsidRDefault="00000000">
      <w:pPr>
        <w:pStyle w:val="afffffa"/>
        <w:spacing w:line="400" w:lineRule="exact"/>
        <w:ind w:firstLine="420"/>
      </w:pPr>
      <w:r>
        <w:rPr>
          <w:rFonts w:hint="eastAsia"/>
        </w:rPr>
        <w:t>本文件起草单位：广东省中医院、广州青岚生物科技有限公司。</w:t>
      </w:r>
    </w:p>
    <w:p w14:paraId="4CCC06BA" w14:textId="77777777" w:rsidR="00F47FA6" w:rsidRDefault="00000000">
      <w:pPr>
        <w:pStyle w:val="afffffa"/>
        <w:spacing w:line="400" w:lineRule="exact"/>
        <w:ind w:firstLine="420"/>
      </w:pPr>
      <w:r>
        <w:rPr>
          <w:rFonts w:hint="eastAsia"/>
        </w:rPr>
        <w:t>本文件主要起草人：蒋志、曹立幸、吴建魏、陈志强、陈其城、秦有、杨丽明、李星、陈经宝、何宜斌、陈永明、曹倩、李庚、庞凤舜、郑显辉、曹莹、陈汉坤、陈文嘉、李慧。</w:t>
      </w:r>
    </w:p>
    <w:p w14:paraId="4A2AFA84" w14:textId="77777777" w:rsidR="00F47FA6" w:rsidRDefault="00000000">
      <w:pPr>
        <w:pStyle w:val="afffffa"/>
        <w:ind w:firstLine="420"/>
      </w:pPr>
      <w:r>
        <w:br w:type="page"/>
      </w:r>
    </w:p>
    <w:p w14:paraId="6DD977D6" w14:textId="77777777" w:rsidR="00F47FA6" w:rsidRDefault="00000000">
      <w:pPr>
        <w:pStyle w:val="a6"/>
        <w:spacing w:after="360"/>
        <w:ind w:leftChars="1822" w:left="3826" w:rightChars="2024" w:right="4250" w:firstLine="0"/>
        <w:jc w:val="distribute"/>
      </w:pPr>
      <w:bookmarkStart w:id="23" w:name="_Toc91516492"/>
      <w:bookmarkStart w:id="24" w:name="_Toc91513404"/>
      <w:bookmarkStart w:id="25" w:name="_Toc193470718"/>
      <w:bookmarkStart w:id="26" w:name="_Toc140748180"/>
      <w:bookmarkStart w:id="27" w:name="_Toc91513416"/>
      <w:bookmarkStart w:id="28" w:name="_Toc91513479"/>
      <w:bookmarkStart w:id="29" w:name="BookMark3"/>
      <w:bookmarkEnd w:id="21"/>
      <w:r>
        <w:lastRenderedPageBreak/>
        <w:t>引言</w:t>
      </w:r>
      <w:bookmarkEnd w:id="23"/>
      <w:bookmarkEnd w:id="24"/>
      <w:bookmarkEnd w:id="25"/>
      <w:bookmarkEnd w:id="26"/>
      <w:bookmarkEnd w:id="27"/>
      <w:bookmarkEnd w:id="28"/>
    </w:p>
    <w:p w14:paraId="4AD73D6F" w14:textId="77777777" w:rsidR="00F47FA6" w:rsidRDefault="00000000">
      <w:pPr>
        <w:pStyle w:val="afffffa"/>
        <w:spacing w:line="400" w:lineRule="exact"/>
        <w:ind w:firstLine="420"/>
      </w:pPr>
      <w:r>
        <w:rPr>
          <w:rFonts w:hint="eastAsia"/>
        </w:rPr>
        <w:t>加速康复外科（Enhanced Recovery After Surgery, ERAS）作为现代医学的重要理念，旨在通过优化</w:t>
      </w:r>
      <w:proofErr w:type="gramStart"/>
      <w:r>
        <w:rPr>
          <w:rFonts w:hint="eastAsia"/>
        </w:rPr>
        <w:t>围手术期</w:t>
      </w:r>
      <w:proofErr w:type="gramEnd"/>
      <w:r>
        <w:rPr>
          <w:rFonts w:hint="eastAsia"/>
        </w:rPr>
        <w:t>管理策略，减轻手术应激反应，促进患者快速康复，已在全球范围内得到广泛认可和应用。然而，ERAS体系涉及多学科协作与多环节整合，涉及宣教、手术、护理、营养、康复等环节的全链条协同管理。目前，国内外在这一领域的实践中仍存在一定的局限性，尤其是在如何将中医药的独特优势与现代医学理念有机融合方面，尚未形成系统化、全链条的中西医结合围手术</w:t>
      </w:r>
      <w:proofErr w:type="gramStart"/>
      <w:r>
        <w:rPr>
          <w:rFonts w:hint="eastAsia"/>
        </w:rPr>
        <w:t>期快速</w:t>
      </w:r>
      <w:proofErr w:type="gramEnd"/>
      <w:r>
        <w:rPr>
          <w:rFonts w:hint="eastAsia"/>
        </w:rPr>
        <w:t>康复指南。</w:t>
      </w:r>
    </w:p>
    <w:p w14:paraId="3E5CAC5B" w14:textId="77777777" w:rsidR="00F47FA6" w:rsidRDefault="00000000">
      <w:pPr>
        <w:pStyle w:val="afffffa"/>
        <w:spacing w:line="400" w:lineRule="exact"/>
        <w:ind w:firstLine="420"/>
      </w:pPr>
      <w:r>
        <w:rPr>
          <w:rFonts w:hint="eastAsia"/>
        </w:rPr>
        <w:t>中医药作为中华民族智慧的瑰宝，以其“整体观念”和“辨证论治”的理论体系，在</w:t>
      </w:r>
      <w:proofErr w:type="gramStart"/>
      <w:r>
        <w:rPr>
          <w:rFonts w:hint="eastAsia"/>
        </w:rPr>
        <w:t>围手术期</w:t>
      </w:r>
      <w:proofErr w:type="gramEnd"/>
      <w:r>
        <w:rPr>
          <w:rFonts w:hint="eastAsia"/>
        </w:rPr>
        <w:t>管理中展现出显著优势和独特价值。将中医药与现代医学深度融合，构建中西医优势互补的</w:t>
      </w:r>
      <w:proofErr w:type="gramStart"/>
      <w:r>
        <w:rPr>
          <w:rFonts w:hint="eastAsia"/>
        </w:rPr>
        <w:t>围手术期快速</w:t>
      </w:r>
      <w:proofErr w:type="gramEnd"/>
      <w:r>
        <w:rPr>
          <w:rFonts w:hint="eastAsia"/>
        </w:rPr>
        <w:t>康复体系，不仅是推动医学技术创新的重要突破，也是实现患者全面快速康复的必然选择。</w:t>
      </w:r>
    </w:p>
    <w:p w14:paraId="044D0185" w14:textId="77777777" w:rsidR="00F47FA6" w:rsidRDefault="00000000">
      <w:pPr>
        <w:pStyle w:val="afffffa"/>
        <w:spacing w:line="400" w:lineRule="exact"/>
        <w:ind w:firstLine="420"/>
        <w:sectPr w:rsidR="00F47FA6">
          <w:footerReference w:type="even" r:id="rId12"/>
          <w:footerReference w:type="default" r:id="rId13"/>
          <w:pgSz w:w="11906" w:h="16838"/>
          <w:pgMar w:top="2410" w:right="1134" w:bottom="1134" w:left="1134" w:header="1418" w:footer="1134" w:gutter="284"/>
          <w:pgNumType w:fmt="upperRoman"/>
          <w:cols w:space="425"/>
          <w:formProt w:val="0"/>
          <w:docGrid w:linePitch="312"/>
        </w:sectPr>
      </w:pPr>
      <w:r>
        <w:rPr>
          <w:rFonts w:hint="eastAsia"/>
        </w:rPr>
        <w:t>基于“以患者为中心”的核心理念和“以人类健康为己任”的责任担当，本指南旨在整合中西医各自的优势资源，构建科学、规范、可操作的</w:t>
      </w:r>
      <w:proofErr w:type="gramStart"/>
      <w:r>
        <w:rPr>
          <w:rFonts w:hint="eastAsia"/>
        </w:rPr>
        <w:t>围手术期快速</w:t>
      </w:r>
      <w:proofErr w:type="gramEnd"/>
      <w:r>
        <w:rPr>
          <w:rFonts w:hint="eastAsia"/>
        </w:rPr>
        <w:t>康复管理体系，为患者提供更优质、更高效、更人性化的医疗服务。通过本指南的发布与实施，不仅为中医药与现代医学的深度融合提供实践依据，更将凸显中国特色</w:t>
      </w:r>
      <w:proofErr w:type="gramStart"/>
      <w:r>
        <w:rPr>
          <w:rFonts w:hint="eastAsia"/>
        </w:rPr>
        <w:t>围手术期</w:t>
      </w:r>
      <w:proofErr w:type="gramEnd"/>
      <w:r>
        <w:rPr>
          <w:rFonts w:hint="eastAsia"/>
        </w:rPr>
        <w:t>管理体系的示范价值，为探索具有中国特色的医学发展模式开辟新路径，助力中医药走向世界舞台。</w:t>
      </w:r>
    </w:p>
    <w:p w14:paraId="193FF25B" w14:textId="77777777" w:rsidR="00F47FA6" w:rsidRDefault="00F47FA6">
      <w:pPr>
        <w:spacing w:line="20" w:lineRule="exact"/>
        <w:ind w:firstLine="3840"/>
        <w:jc w:val="center"/>
        <w:rPr>
          <w:rFonts w:ascii="黑体" w:eastAsia="黑体" w:hAnsi="黑体" w:hint="eastAsia"/>
          <w:sz w:val="32"/>
          <w:szCs w:val="32"/>
        </w:rPr>
      </w:pPr>
      <w:bookmarkStart w:id="30" w:name="BookMark4"/>
      <w:bookmarkEnd w:id="29"/>
    </w:p>
    <w:p w14:paraId="454158E3" w14:textId="77777777" w:rsidR="00F47FA6" w:rsidRDefault="00F47FA6">
      <w:pPr>
        <w:spacing w:line="20" w:lineRule="exact"/>
        <w:ind w:firstLine="3840"/>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4C4821467A3B4DB589874826D41FF7B1"/>
        </w:placeholder>
      </w:sdtPr>
      <w:sdtContent>
        <w:p w14:paraId="76FBCF68" w14:textId="77777777" w:rsidR="00F47FA6" w:rsidRDefault="00000000">
          <w:pPr>
            <w:pStyle w:val="afffffffffd"/>
            <w:spacing w:beforeLines="1" w:before="2" w:afterLines="220" w:after="528"/>
            <w:rPr>
              <w:rFonts w:hint="eastAsia"/>
            </w:rPr>
          </w:pPr>
          <w:r>
            <w:rPr>
              <w:rFonts w:hint="eastAsia"/>
            </w:rPr>
            <w:t>中西医优势结合围手术</w:t>
          </w:r>
          <w:proofErr w:type="gramStart"/>
          <w:r>
            <w:rPr>
              <w:rFonts w:hint="eastAsia"/>
            </w:rPr>
            <w:t>期快速</w:t>
          </w:r>
          <w:proofErr w:type="gramEnd"/>
          <w:r>
            <w:rPr>
              <w:rFonts w:hint="eastAsia"/>
            </w:rPr>
            <w:t>康复指南</w:t>
          </w:r>
        </w:p>
      </w:sdtContent>
    </w:sdt>
    <w:p w14:paraId="3550CBE8" w14:textId="77777777" w:rsidR="00F47FA6" w:rsidRDefault="00000000">
      <w:pPr>
        <w:pStyle w:val="afff"/>
        <w:spacing w:before="240" w:after="240"/>
      </w:pPr>
      <w:bookmarkStart w:id="32" w:name="_Toc91513405"/>
      <w:bookmarkStart w:id="33" w:name="_Toc140748181"/>
      <w:bookmarkStart w:id="34" w:name="_Toc91496116"/>
      <w:bookmarkStart w:id="35" w:name="_Toc26986530"/>
      <w:bookmarkStart w:id="36" w:name="_Toc24884218"/>
      <w:bookmarkStart w:id="37" w:name="_Toc17233333"/>
      <w:bookmarkStart w:id="38" w:name="_Toc17233325"/>
      <w:bookmarkStart w:id="39" w:name="_Toc26986771"/>
      <w:bookmarkStart w:id="40" w:name="_Toc91513480"/>
      <w:bookmarkStart w:id="41" w:name="_Toc26718930"/>
      <w:bookmarkStart w:id="42" w:name="_Toc24884211"/>
      <w:bookmarkStart w:id="43" w:name="_Toc26648465"/>
      <w:bookmarkStart w:id="44" w:name="_Toc193470719"/>
      <w:bookmarkStart w:id="45" w:name="_Toc91513417"/>
      <w:bookmarkStart w:id="46" w:name="_Toc91516493"/>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7AB5852" w14:textId="77777777" w:rsidR="00F47FA6" w:rsidRDefault="00000000">
      <w:pPr>
        <w:pStyle w:val="afffffa"/>
        <w:spacing w:line="400" w:lineRule="exact"/>
        <w:ind w:firstLine="420"/>
      </w:pPr>
      <w:bookmarkStart w:id="47" w:name="_Toc17233326"/>
      <w:bookmarkStart w:id="48" w:name="_Toc17233334"/>
      <w:bookmarkStart w:id="49" w:name="_Toc24884219"/>
      <w:bookmarkStart w:id="50" w:name="_Toc24884212"/>
      <w:bookmarkStart w:id="51" w:name="_Toc26648466"/>
      <w:r>
        <w:rPr>
          <w:rFonts w:hint="eastAsia"/>
        </w:rPr>
        <w:t>本文件规定了</w:t>
      </w:r>
      <w:proofErr w:type="gramStart"/>
      <w:r>
        <w:rPr>
          <w:rFonts w:hint="eastAsia"/>
        </w:rPr>
        <w:t>围手术期</w:t>
      </w:r>
      <w:proofErr w:type="gramEnd"/>
      <w:r>
        <w:rPr>
          <w:rFonts w:hint="eastAsia"/>
        </w:rPr>
        <w:t>术前、术中、术后、出院后</w:t>
      </w:r>
      <w:proofErr w:type="gramStart"/>
      <w:r>
        <w:rPr>
          <w:rFonts w:hint="eastAsia"/>
        </w:rPr>
        <w:t>随访全</w:t>
      </w:r>
      <w:proofErr w:type="gramEnd"/>
      <w:r>
        <w:rPr>
          <w:rFonts w:hint="eastAsia"/>
        </w:rPr>
        <w:t>链条中西医优势结合的</w:t>
      </w:r>
      <w:proofErr w:type="gramStart"/>
      <w:r>
        <w:rPr>
          <w:rFonts w:hint="eastAsia"/>
        </w:rPr>
        <w:t>围手术期快速</w:t>
      </w:r>
      <w:proofErr w:type="gramEnd"/>
      <w:r>
        <w:rPr>
          <w:rFonts w:hint="eastAsia"/>
        </w:rPr>
        <w:t>康复指南的全部内容。</w:t>
      </w:r>
    </w:p>
    <w:p w14:paraId="03684837" w14:textId="77777777" w:rsidR="00F47FA6" w:rsidRDefault="00000000">
      <w:pPr>
        <w:pStyle w:val="afffffa"/>
        <w:spacing w:line="400" w:lineRule="exact"/>
        <w:ind w:firstLine="420"/>
      </w:pPr>
      <w:r>
        <w:rPr>
          <w:rFonts w:hint="eastAsia"/>
        </w:rPr>
        <w:t>本文件适用于各级各类医疗机构</w:t>
      </w:r>
      <w:proofErr w:type="gramStart"/>
      <w:r>
        <w:rPr>
          <w:rFonts w:hint="eastAsia"/>
        </w:rPr>
        <w:t>围手术期</w:t>
      </w:r>
      <w:proofErr w:type="gramEnd"/>
      <w:r>
        <w:rPr>
          <w:rFonts w:hint="eastAsia"/>
        </w:rPr>
        <w:t>患者，是医疗机构实施住院手术患者</w:t>
      </w:r>
      <w:proofErr w:type="gramStart"/>
      <w:r>
        <w:rPr>
          <w:rFonts w:hint="eastAsia"/>
        </w:rPr>
        <w:t>围手术期快速康复全</w:t>
      </w:r>
      <w:proofErr w:type="gramEnd"/>
      <w:r>
        <w:rPr>
          <w:rFonts w:hint="eastAsia"/>
        </w:rPr>
        <w:t>链条服务规范的依据。</w:t>
      </w:r>
    </w:p>
    <w:p w14:paraId="52A7145C" w14:textId="77777777" w:rsidR="00F47FA6" w:rsidRDefault="00000000">
      <w:pPr>
        <w:pStyle w:val="afff"/>
        <w:spacing w:before="240" w:after="240"/>
      </w:pPr>
      <w:bookmarkStart w:id="52" w:name="_Toc140748182"/>
      <w:bookmarkStart w:id="53" w:name="_Toc91513406"/>
      <w:bookmarkStart w:id="54" w:name="_Toc26986772"/>
      <w:bookmarkStart w:id="55" w:name="_Toc91516494"/>
      <w:bookmarkStart w:id="56" w:name="_Toc91513481"/>
      <w:bookmarkStart w:id="57" w:name="_Toc91513418"/>
      <w:bookmarkStart w:id="58" w:name="_Toc91496117"/>
      <w:bookmarkStart w:id="59" w:name="_Toc193470720"/>
      <w:bookmarkStart w:id="60" w:name="_Toc26718931"/>
      <w:bookmarkStart w:id="61" w:name="_Toc26986531"/>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bookmarkStart w:id="62" w:name="_Hlk97498406" w:displacedByCustomXml="next"/>
    <w:sdt>
      <w:sdtPr>
        <w:rPr>
          <w:rFonts w:hint="eastAsia"/>
        </w:rPr>
        <w:id w:val="715848253"/>
        <w:placeholder>
          <w:docPart w:val="5B1FC8F8F15B4B5A8F0A1EDDDBC0C3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EC4F7F8" w14:textId="77777777" w:rsidR="00F47FA6" w:rsidRDefault="00000000">
          <w:pPr>
            <w:pStyle w:val="afffffa"/>
            <w:spacing w:line="40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62"/>
    <w:p w14:paraId="1569CA2D" w14:textId="77777777" w:rsidR="00F47FA6" w:rsidRDefault="00000000">
      <w:pPr>
        <w:pStyle w:val="afffffa"/>
        <w:spacing w:line="400" w:lineRule="exact"/>
        <w:ind w:firstLine="420"/>
      </w:pPr>
      <w:r>
        <w:rPr>
          <w:rFonts w:hint="eastAsia"/>
        </w:rPr>
        <w:t>GB/T 16751.1 中医临床诊疗术语 第1部分：疾病</w:t>
      </w:r>
    </w:p>
    <w:p w14:paraId="167DD52D" w14:textId="77777777" w:rsidR="00F47FA6" w:rsidRDefault="00000000">
      <w:pPr>
        <w:pStyle w:val="afffffa"/>
        <w:spacing w:line="400" w:lineRule="exact"/>
        <w:ind w:firstLine="420"/>
      </w:pPr>
      <w:r>
        <w:rPr>
          <w:rFonts w:hint="eastAsia"/>
        </w:rPr>
        <w:t xml:space="preserve">GB/T 16751.2 中医临床诊疗术语 第2部分：证候 </w:t>
      </w:r>
    </w:p>
    <w:p w14:paraId="7467D4FE" w14:textId="77777777" w:rsidR="00F47FA6" w:rsidRDefault="00000000">
      <w:pPr>
        <w:pStyle w:val="afffffa"/>
        <w:spacing w:line="400" w:lineRule="exact"/>
        <w:ind w:firstLine="420"/>
        <w:rPr>
          <w:b/>
          <w:bCs/>
        </w:rPr>
      </w:pPr>
      <w:r>
        <w:rPr>
          <w:rFonts w:hint="eastAsia"/>
        </w:rPr>
        <w:t>GB/T 16751.3 中医临床诊疗术语 第3部分：治法</w:t>
      </w:r>
    </w:p>
    <w:p w14:paraId="4E631693" w14:textId="77777777" w:rsidR="00F47FA6" w:rsidRDefault="00000000">
      <w:pPr>
        <w:pStyle w:val="afffffa"/>
        <w:spacing w:line="400" w:lineRule="exact"/>
        <w:ind w:firstLine="420"/>
      </w:pPr>
      <w:r>
        <w:rPr>
          <w:rFonts w:hint="eastAsia"/>
        </w:rPr>
        <w:t>《中国加速康复外科临床实践指南》（2021版）</w:t>
      </w:r>
    </w:p>
    <w:p w14:paraId="4A65DA72" w14:textId="77777777" w:rsidR="00F47FA6" w:rsidRDefault="00000000">
      <w:pPr>
        <w:pStyle w:val="afffffa"/>
        <w:spacing w:line="400" w:lineRule="exact"/>
        <w:ind w:firstLine="420"/>
      </w:pPr>
      <w:r>
        <w:rPr>
          <w:rFonts w:hint="eastAsia"/>
        </w:rPr>
        <w:t>《中西医结合围手术期胃肠动力管理中国专家共识》（2022版）</w:t>
      </w:r>
    </w:p>
    <w:p w14:paraId="407A2779" w14:textId="77777777" w:rsidR="00F47FA6" w:rsidRDefault="00000000">
      <w:pPr>
        <w:pStyle w:val="afffffa"/>
        <w:spacing w:line="400" w:lineRule="exact"/>
        <w:ind w:firstLine="420"/>
      </w:pPr>
      <w:r>
        <w:rPr>
          <w:rFonts w:hint="eastAsia"/>
        </w:rPr>
        <w:t>《中西医结合加速康复外科上海专家共识》（2021版）</w:t>
      </w:r>
    </w:p>
    <w:p w14:paraId="2949218E" w14:textId="77777777" w:rsidR="00F47FA6" w:rsidRDefault="00000000">
      <w:pPr>
        <w:pStyle w:val="afff"/>
        <w:spacing w:before="240" w:after="240"/>
        <w:rPr>
          <w:szCs w:val="21"/>
        </w:rPr>
      </w:pPr>
      <w:bookmarkStart w:id="63" w:name="_Toc91496118"/>
      <w:bookmarkStart w:id="64" w:name="_Toc140748183"/>
      <w:bookmarkStart w:id="65" w:name="_Toc193470721"/>
      <w:bookmarkStart w:id="66" w:name="_Toc91513407"/>
      <w:bookmarkStart w:id="67" w:name="_Toc91516495"/>
      <w:bookmarkStart w:id="68" w:name="_Toc91513419"/>
      <w:bookmarkStart w:id="69" w:name="_Toc91513482"/>
      <w:r>
        <w:rPr>
          <w:rFonts w:hint="eastAsia"/>
          <w:szCs w:val="21"/>
        </w:rPr>
        <w:t>术语和定义</w:t>
      </w:r>
      <w:bookmarkEnd w:id="63"/>
      <w:bookmarkEnd w:id="64"/>
      <w:bookmarkEnd w:id="65"/>
      <w:bookmarkEnd w:id="66"/>
      <w:bookmarkEnd w:id="67"/>
      <w:bookmarkEnd w:id="68"/>
      <w:bookmarkEnd w:id="69"/>
    </w:p>
    <w:bookmarkStart w:id="70" w:name="_Toc26986532" w:displacedByCustomXml="next"/>
    <w:bookmarkEnd w:id="70" w:displacedByCustomXml="next"/>
    <w:sdt>
      <w:sdtPr>
        <w:id w:val="-1909835108"/>
        <w:placeholder>
          <w:docPart w:val="8991A396561441D297A413D4AC68AA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98FAD5" w14:textId="77777777" w:rsidR="00F47FA6" w:rsidRDefault="00000000">
          <w:pPr>
            <w:pStyle w:val="afffffa"/>
            <w:spacing w:line="400" w:lineRule="exact"/>
            <w:ind w:firstLine="420"/>
          </w:pPr>
          <w:r>
            <w:t>下列术语和定义适用于本文件。</w:t>
          </w:r>
        </w:p>
      </w:sdtContent>
    </w:sdt>
    <w:p w14:paraId="08DBAAB4" w14:textId="77777777" w:rsidR="00F47FA6" w:rsidRDefault="00F47FA6">
      <w:pPr>
        <w:pStyle w:val="afffffffffff9"/>
        <w:spacing w:line="400" w:lineRule="exact"/>
        <w:ind w:left="422" w:hangingChars="200" w:hanging="422"/>
        <w:rPr>
          <w:rFonts w:ascii="Times New Roman" w:eastAsia="黑体"/>
          <w:b/>
          <w:bCs/>
          <w:color w:val="000000" w:themeColor="text1"/>
        </w:rPr>
      </w:pPr>
    </w:p>
    <w:p w14:paraId="6E306F77"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加速康复外科　</w:t>
      </w:r>
      <w:r>
        <w:rPr>
          <w:rFonts w:ascii="Times New Roman" w:eastAsia="黑体"/>
          <w:b/>
          <w:bCs/>
        </w:rPr>
        <w:t>enhanced recovery after surgery</w:t>
      </w:r>
    </w:p>
    <w:p w14:paraId="53310B49" w14:textId="77777777" w:rsidR="00F47FA6" w:rsidRPr="007D6E84" w:rsidRDefault="00000000">
      <w:pPr>
        <w:pStyle w:val="afffffa"/>
        <w:spacing w:line="400" w:lineRule="exact"/>
        <w:ind w:firstLine="420"/>
        <w:rPr>
          <w:color w:val="000000" w:themeColor="text1"/>
        </w:rPr>
      </w:pPr>
      <w:r w:rsidRPr="007D6E84">
        <w:rPr>
          <w:rFonts w:hint="eastAsia"/>
          <w:color w:val="000000" w:themeColor="text1"/>
        </w:rPr>
        <w:t>通过采用一系列基于循证医学证据的</w:t>
      </w:r>
      <w:proofErr w:type="gramStart"/>
      <w:r w:rsidRPr="007D6E84">
        <w:rPr>
          <w:rFonts w:hint="eastAsia"/>
          <w:color w:val="000000" w:themeColor="text1"/>
        </w:rPr>
        <w:t>围手术期</w:t>
      </w:r>
      <w:proofErr w:type="gramEnd"/>
      <w:r w:rsidRPr="007D6E84">
        <w:rPr>
          <w:rFonts w:hint="eastAsia"/>
          <w:color w:val="000000" w:themeColor="text1"/>
        </w:rPr>
        <w:t>优化干预措施，减轻患者的手术应激反应，减少生理功能的紊乱，促进患者快速康复的方法。</w:t>
      </w:r>
    </w:p>
    <w:p w14:paraId="1B8ACE75" w14:textId="77777777" w:rsidR="00F47FA6" w:rsidRDefault="00F47FA6">
      <w:pPr>
        <w:pStyle w:val="afffffffffff9"/>
        <w:spacing w:line="400" w:lineRule="exact"/>
        <w:ind w:left="420" w:hangingChars="200" w:hanging="420"/>
        <w:rPr>
          <w:rFonts w:ascii="黑体" w:eastAsia="黑体" w:hAnsi="黑体" w:hint="eastAsia"/>
        </w:rPr>
      </w:pPr>
    </w:p>
    <w:p w14:paraId="371F174D" w14:textId="77777777" w:rsidR="00F47FA6" w:rsidRDefault="00000000">
      <w:pPr>
        <w:pStyle w:val="afffffffffff9"/>
        <w:numPr>
          <w:ilvl w:val="2"/>
          <w:numId w:val="0"/>
        </w:numPr>
        <w:spacing w:line="300" w:lineRule="auto"/>
        <w:ind w:leftChars="200" w:left="420"/>
        <w:rPr>
          <w:rFonts w:ascii="黑体" w:eastAsia="黑体" w:hAnsi="黑体" w:hint="eastAsia"/>
        </w:rPr>
      </w:pPr>
      <w:proofErr w:type="gramStart"/>
      <w:r>
        <w:rPr>
          <w:rFonts w:ascii="黑体" w:eastAsia="黑体" w:hAnsi="黑体" w:hint="eastAsia"/>
        </w:rPr>
        <w:t>围手术期</w:t>
      </w:r>
      <w:proofErr w:type="gramEnd"/>
      <w:r>
        <w:rPr>
          <w:rFonts w:ascii="黑体" w:eastAsia="黑体" w:hAnsi="黑体" w:hint="eastAsia"/>
        </w:rPr>
        <w:t xml:space="preserve">　</w:t>
      </w:r>
      <w:r>
        <w:rPr>
          <w:rFonts w:ascii="Times New Roman" w:eastAsia="黑体"/>
          <w:b/>
          <w:bCs/>
        </w:rPr>
        <w:t>perioperative period</w:t>
      </w:r>
    </w:p>
    <w:p w14:paraId="3ECDB2AC" w14:textId="77777777" w:rsidR="00F47FA6" w:rsidRDefault="00000000">
      <w:pPr>
        <w:pStyle w:val="afffffa"/>
        <w:spacing w:line="400" w:lineRule="exact"/>
        <w:ind w:firstLine="420"/>
      </w:pPr>
      <w:r>
        <w:rPr>
          <w:rFonts w:hint="eastAsia"/>
        </w:rPr>
        <w:t>以手术治疗为中心，包含手术前、手术中及手术后的一段时间。是从确定手术治疗时起，至与这次手术有关的治疗基本结束为止的一段时间。</w:t>
      </w:r>
    </w:p>
    <w:p w14:paraId="744C582F" w14:textId="77777777" w:rsidR="00F47FA6" w:rsidRDefault="00F47FA6">
      <w:pPr>
        <w:pStyle w:val="afffffffffff9"/>
        <w:spacing w:line="400" w:lineRule="exact"/>
        <w:ind w:left="420" w:hangingChars="200" w:hanging="420"/>
        <w:rPr>
          <w:rFonts w:ascii="黑体" w:eastAsia="黑体" w:hAnsi="黑体" w:hint="eastAsia"/>
        </w:rPr>
      </w:pPr>
    </w:p>
    <w:p w14:paraId="2FDFEBE6"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预期康复　</w:t>
      </w:r>
      <w:proofErr w:type="spellStart"/>
      <w:r>
        <w:rPr>
          <w:rFonts w:ascii="Times New Roman" w:eastAsia="黑体"/>
          <w:b/>
          <w:bCs/>
        </w:rPr>
        <w:t>prehabititation</w:t>
      </w:r>
      <w:proofErr w:type="spellEnd"/>
    </w:p>
    <w:p w14:paraId="3C69B4E4" w14:textId="77777777" w:rsidR="00F47FA6" w:rsidRDefault="00000000">
      <w:pPr>
        <w:pStyle w:val="afffffa"/>
        <w:spacing w:line="400" w:lineRule="exact"/>
        <w:ind w:firstLine="420"/>
      </w:pPr>
      <w:r w:rsidRPr="007D6E84">
        <w:rPr>
          <w:rFonts w:hint="eastAsia"/>
          <w:color w:val="000000" w:themeColor="text1"/>
        </w:rPr>
        <w:lastRenderedPageBreak/>
        <w:t>术前通过一系列干预措施改善患者的功能状态，提高机体的生理储备，使其能有效应对手术应激的预防措施。</w:t>
      </w:r>
    </w:p>
    <w:p w14:paraId="3E4D5C9B" w14:textId="77777777" w:rsidR="00F47FA6" w:rsidRDefault="00F47FA6">
      <w:pPr>
        <w:pStyle w:val="afffffffffff9"/>
        <w:spacing w:line="400" w:lineRule="exact"/>
        <w:ind w:left="422" w:hangingChars="200" w:hanging="422"/>
        <w:rPr>
          <w:rFonts w:ascii="Times New Roman" w:eastAsia="黑体"/>
          <w:b/>
          <w:bCs/>
        </w:rPr>
      </w:pPr>
    </w:p>
    <w:p w14:paraId="38E66E9D"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衰弱　</w:t>
      </w:r>
      <w:r>
        <w:rPr>
          <w:rFonts w:ascii="Times New Roman" w:eastAsia="黑体"/>
          <w:b/>
          <w:bCs/>
        </w:rPr>
        <w:t>frailty</w:t>
      </w:r>
    </w:p>
    <w:p w14:paraId="7B2E61BC" w14:textId="77777777" w:rsidR="00F47FA6" w:rsidRDefault="00000000">
      <w:pPr>
        <w:pStyle w:val="afffffa"/>
        <w:spacing w:line="400" w:lineRule="exact"/>
        <w:ind w:firstLine="420"/>
      </w:pPr>
      <w:r>
        <w:rPr>
          <w:rFonts w:hint="eastAsia"/>
        </w:rPr>
        <w:t>一种重要的老年综合症，其核心是生理储备下降和抗应激能力减退，这是由多系统生理功能降低导致机 体易损性增加而引发的不良后果。</w:t>
      </w:r>
    </w:p>
    <w:p w14:paraId="3D686E4C" w14:textId="77777777" w:rsidR="00F47FA6" w:rsidRDefault="00F47FA6">
      <w:pPr>
        <w:pStyle w:val="afffffffffff9"/>
        <w:spacing w:line="400" w:lineRule="exact"/>
        <w:ind w:left="420" w:hangingChars="200" w:hanging="420"/>
        <w:rPr>
          <w:rFonts w:ascii="黑体" w:eastAsia="黑体" w:hAnsi="黑体" w:hint="eastAsia"/>
        </w:rPr>
      </w:pPr>
    </w:p>
    <w:p w14:paraId="6A5C1CF8"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预防性镇痛  </w:t>
      </w:r>
      <w:r>
        <w:rPr>
          <w:rFonts w:ascii="Times New Roman" w:eastAsia="黑体"/>
          <w:b/>
          <w:bCs/>
        </w:rPr>
        <w:t>preventive analgesia</w:t>
      </w:r>
    </w:p>
    <w:p w14:paraId="6AD03B3F" w14:textId="77777777" w:rsidR="00F47FA6" w:rsidRPr="007D6E84" w:rsidRDefault="00000000">
      <w:pPr>
        <w:pStyle w:val="afffffffffff9"/>
        <w:numPr>
          <w:ilvl w:val="0"/>
          <w:numId w:val="0"/>
        </w:numPr>
        <w:spacing w:line="400" w:lineRule="exact"/>
        <w:ind w:firstLineChars="200" w:firstLine="420"/>
        <w:rPr>
          <w:color w:val="000000" w:themeColor="text1"/>
        </w:rPr>
      </w:pPr>
      <w:r w:rsidRPr="007D6E84">
        <w:rPr>
          <w:rFonts w:hint="eastAsia"/>
          <w:color w:val="000000" w:themeColor="text1"/>
        </w:rPr>
        <w:t>在手术前或手术中采取干预措施，以减少术后疼痛的发生。</w:t>
      </w:r>
    </w:p>
    <w:p w14:paraId="517DC1F8" w14:textId="77777777" w:rsidR="00F47FA6" w:rsidRDefault="00F47FA6">
      <w:pPr>
        <w:pStyle w:val="afffffffffff9"/>
        <w:spacing w:line="400" w:lineRule="exact"/>
        <w:ind w:left="420" w:hangingChars="200" w:hanging="420"/>
      </w:pPr>
    </w:p>
    <w:p w14:paraId="60871817"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术后疼痛  </w:t>
      </w:r>
      <w:r>
        <w:rPr>
          <w:rFonts w:ascii="Times New Roman" w:eastAsia="黑体"/>
          <w:b/>
          <w:bCs/>
        </w:rPr>
        <w:t>postoperative pain</w:t>
      </w:r>
    </w:p>
    <w:p w14:paraId="39B411C2" w14:textId="77777777" w:rsidR="00F47FA6" w:rsidRDefault="00000000">
      <w:pPr>
        <w:pStyle w:val="afffffffffff9"/>
        <w:numPr>
          <w:ilvl w:val="0"/>
          <w:numId w:val="0"/>
        </w:numPr>
        <w:spacing w:line="400" w:lineRule="exact"/>
        <w:ind w:firstLineChars="200" w:firstLine="420"/>
      </w:pPr>
      <w:r>
        <w:rPr>
          <w:rFonts w:hint="eastAsia"/>
        </w:rPr>
        <w:t>手术后即刻发生的急性疼痛 (通常持续不超过7 d) , 其性质为急性伤害性疼痛, 也是临床最常见和最需紧急处理的急性疼痛。</w:t>
      </w:r>
    </w:p>
    <w:p w14:paraId="4C1A0C6D" w14:textId="77777777" w:rsidR="00F47FA6" w:rsidRDefault="00F47FA6">
      <w:pPr>
        <w:pStyle w:val="afffffffffff9"/>
        <w:spacing w:line="400" w:lineRule="exact"/>
        <w:ind w:left="420" w:hangingChars="200" w:hanging="420"/>
      </w:pPr>
    </w:p>
    <w:p w14:paraId="1E5BA058"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病人自控静脉镇痛 </w:t>
      </w:r>
      <w:r>
        <w:rPr>
          <w:rFonts w:ascii="Times New Roman" w:eastAsia="黑体"/>
          <w:b/>
          <w:bCs/>
        </w:rPr>
        <w:t>patient controlled intravenous analgesia</w:t>
      </w:r>
    </w:p>
    <w:p w14:paraId="3C231547" w14:textId="77777777" w:rsidR="00F47FA6" w:rsidRPr="007D6E84" w:rsidRDefault="00000000">
      <w:pPr>
        <w:pStyle w:val="afffffffffff9"/>
        <w:numPr>
          <w:ilvl w:val="0"/>
          <w:numId w:val="0"/>
        </w:numPr>
        <w:spacing w:line="400" w:lineRule="exact"/>
        <w:ind w:firstLineChars="200" w:firstLine="420"/>
        <w:rPr>
          <w:color w:val="000000" w:themeColor="text1"/>
        </w:rPr>
      </w:pPr>
      <w:r w:rsidRPr="007D6E84">
        <w:rPr>
          <w:rFonts w:hint="eastAsia"/>
          <w:color w:val="000000" w:themeColor="text1"/>
        </w:rPr>
        <w:t>一种经医护人员根据病人疼痛程度和身体情况，预先设置镇痛药物的剂量，再交由病人“自我管理”的一种疼痛处理技术，经静脉注射给药的镇痛方法。</w:t>
      </w:r>
    </w:p>
    <w:p w14:paraId="28F41F4F" w14:textId="77777777" w:rsidR="00F47FA6" w:rsidRDefault="00F47FA6">
      <w:pPr>
        <w:pStyle w:val="afffffffffff9"/>
        <w:spacing w:line="400" w:lineRule="exact"/>
        <w:ind w:left="420" w:hangingChars="200" w:hanging="420"/>
        <w:rPr>
          <w:color w:val="FF0000"/>
        </w:rPr>
      </w:pPr>
    </w:p>
    <w:p w14:paraId="3861DD5C"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静脉血栓栓塞症 </w:t>
      </w:r>
      <w:r>
        <w:rPr>
          <w:rFonts w:ascii="Times New Roman" w:eastAsia="黑体"/>
        </w:rPr>
        <w:t xml:space="preserve"> </w:t>
      </w:r>
      <w:r>
        <w:rPr>
          <w:rFonts w:ascii="Times New Roman" w:eastAsia="黑体"/>
          <w:b/>
          <w:bCs/>
        </w:rPr>
        <w:t>venous thromboembolism</w:t>
      </w:r>
    </w:p>
    <w:p w14:paraId="1D75ED16" w14:textId="77777777" w:rsidR="00F47FA6" w:rsidRDefault="00000000">
      <w:pPr>
        <w:pStyle w:val="afffffffffff9"/>
        <w:numPr>
          <w:ilvl w:val="0"/>
          <w:numId w:val="0"/>
        </w:numPr>
        <w:spacing w:line="400" w:lineRule="exact"/>
        <w:ind w:firstLineChars="200" w:firstLine="420"/>
      </w:pPr>
      <w:r>
        <w:rPr>
          <w:rFonts w:hint="eastAsia"/>
        </w:rPr>
        <w:t>深静脉血栓形成是血液在深静脉内不正常凝结引起的静脉回流障碍性疾病，常发生于下肢，血栓脱落可引起肺动脉栓塞，二者统称为静脉血栓栓塞症，是同种疾病在不同阶段的表现形式。</w:t>
      </w:r>
    </w:p>
    <w:p w14:paraId="50153697" w14:textId="77777777" w:rsidR="00F47FA6" w:rsidRDefault="00F47FA6">
      <w:pPr>
        <w:pStyle w:val="afffffffffff9"/>
        <w:spacing w:line="400" w:lineRule="exact"/>
        <w:ind w:left="420" w:hangingChars="200" w:hanging="420"/>
        <w:rPr>
          <w:color w:val="FF0000"/>
        </w:rPr>
      </w:pPr>
    </w:p>
    <w:p w14:paraId="58DC1147"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肠梗阻  </w:t>
      </w:r>
      <w:r>
        <w:rPr>
          <w:rFonts w:ascii="Times New Roman" w:eastAsia="黑体"/>
          <w:b/>
          <w:bCs/>
        </w:rPr>
        <w:t>intestinal obstruction</w:t>
      </w:r>
    </w:p>
    <w:p w14:paraId="0D8FA324" w14:textId="77777777" w:rsidR="00F47FA6" w:rsidRPr="007D6E84" w:rsidRDefault="00000000">
      <w:pPr>
        <w:pStyle w:val="afffffa"/>
        <w:spacing w:line="400" w:lineRule="exact"/>
        <w:ind w:firstLine="420"/>
        <w:rPr>
          <w:color w:val="000000" w:themeColor="text1"/>
        </w:rPr>
      </w:pPr>
      <w:r w:rsidRPr="007D6E84">
        <w:rPr>
          <w:rFonts w:hint="eastAsia"/>
          <w:color w:val="000000" w:themeColor="text1"/>
        </w:rPr>
        <w:t>各种原因导致结肠或直肠内容物不能顺利通过肠道造成，例如肿瘤、结肠扭转等，主要表现为腹痛、恶心、呕吐、腹胀及肛门停止排便、排气等一系列的临床症状。</w:t>
      </w:r>
    </w:p>
    <w:p w14:paraId="5A726774" w14:textId="77777777" w:rsidR="00F47FA6" w:rsidRDefault="00F47FA6">
      <w:pPr>
        <w:pStyle w:val="afffffffffff9"/>
        <w:spacing w:line="400" w:lineRule="exact"/>
        <w:ind w:left="420" w:hangingChars="200" w:hanging="420"/>
      </w:pPr>
    </w:p>
    <w:p w14:paraId="71F7C300"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手术切口保护  </w:t>
      </w:r>
      <w:r>
        <w:rPr>
          <w:rFonts w:ascii="Times New Roman" w:eastAsia="黑体"/>
          <w:b/>
          <w:bCs/>
        </w:rPr>
        <w:t>surgical incision protection</w:t>
      </w:r>
    </w:p>
    <w:p w14:paraId="4900CC7D" w14:textId="77777777" w:rsidR="00F47FA6" w:rsidRDefault="00000000">
      <w:pPr>
        <w:pStyle w:val="affffffffffff"/>
        <w:spacing w:line="400" w:lineRule="exact"/>
        <w:rPr>
          <w:rFonts w:hAnsi="Times New Roman"/>
          <w:kern w:val="0"/>
          <w:szCs w:val="20"/>
        </w:rPr>
      </w:pPr>
      <w:r>
        <w:rPr>
          <w:rFonts w:hAnsi="Times New Roman" w:hint="eastAsia"/>
          <w:kern w:val="0"/>
          <w:szCs w:val="20"/>
        </w:rPr>
        <w:t>为了预防切口感染,我们在</w:t>
      </w:r>
      <w:proofErr w:type="gramStart"/>
      <w:r>
        <w:rPr>
          <w:rFonts w:hAnsi="Times New Roman" w:hint="eastAsia"/>
          <w:kern w:val="0"/>
          <w:szCs w:val="20"/>
        </w:rPr>
        <w:t>围手术期</w:t>
      </w:r>
      <w:proofErr w:type="gramEnd"/>
      <w:r>
        <w:rPr>
          <w:rFonts w:hAnsi="Times New Roman" w:hint="eastAsia"/>
          <w:kern w:val="0"/>
          <w:szCs w:val="20"/>
        </w:rPr>
        <w:t>为患者使用了洁净袋、切口护器和皮肤保护膜,使用皮肤保护膜等以封闭皮肤内外细菌的转移,为手术提供更为无菌、清洁、安全的条件。</w:t>
      </w:r>
    </w:p>
    <w:p w14:paraId="3EB1AA0E" w14:textId="77777777" w:rsidR="00F47FA6" w:rsidRDefault="00F47FA6">
      <w:pPr>
        <w:pStyle w:val="afffffffffff9"/>
        <w:spacing w:line="400" w:lineRule="exact"/>
        <w:ind w:left="420" w:hangingChars="200" w:hanging="420"/>
        <w:rPr>
          <w:color w:val="FF0000"/>
        </w:rPr>
      </w:pPr>
    </w:p>
    <w:p w14:paraId="40D5C256"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手术应激反应  </w:t>
      </w:r>
      <w:r>
        <w:rPr>
          <w:rFonts w:ascii="Times New Roman" w:eastAsia="黑体"/>
          <w:b/>
          <w:bCs/>
        </w:rPr>
        <w:t>surgical stress response</w:t>
      </w:r>
    </w:p>
    <w:p w14:paraId="638D429E" w14:textId="24430337" w:rsidR="00F47FA6" w:rsidRPr="007D6E84" w:rsidRDefault="007D6E84">
      <w:pPr>
        <w:pStyle w:val="afffffa"/>
        <w:spacing w:line="400" w:lineRule="exact"/>
        <w:ind w:firstLine="420"/>
      </w:pPr>
      <w:r w:rsidRPr="00346C8D">
        <w:rPr>
          <w:rFonts w:hint="eastAsia"/>
        </w:rPr>
        <w:t>外科手术一种常见的特殊症候群，是由传入神经刺激和体液因子共同</w:t>
      </w:r>
      <w:proofErr w:type="gramStart"/>
      <w:r w:rsidRPr="00346C8D">
        <w:rPr>
          <w:rFonts w:hint="eastAsia"/>
        </w:rPr>
        <w:t>介</w:t>
      </w:r>
      <w:proofErr w:type="gramEnd"/>
      <w:r w:rsidRPr="00346C8D">
        <w:rPr>
          <w:rFonts w:hint="eastAsia"/>
        </w:rPr>
        <w:t>导的，以内分泌，代谢，免疫，凝血等一系列病理、生理改变为特征</w:t>
      </w:r>
      <w:r>
        <w:rPr>
          <w:rFonts w:hint="eastAsia"/>
        </w:rPr>
        <w:t>，</w:t>
      </w:r>
      <w:r w:rsidRPr="00346C8D">
        <w:rPr>
          <w:rFonts w:hint="eastAsia"/>
        </w:rPr>
        <w:t>机体受到构成威胁的刺激而发生的多种激素参与的全身反应</w:t>
      </w:r>
      <w:r w:rsidR="00000000" w:rsidRPr="007D6E84">
        <w:rPr>
          <w:rFonts w:hint="eastAsia"/>
        </w:rPr>
        <w:t>。</w:t>
      </w:r>
    </w:p>
    <w:p w14:paraId="3D419E63" w14:textId="77777777" w:rsidR="00F47FA6" w:rsidRDefault="00F47FA6">
      <w:pPr>
        <w:pStyle w:val="afffffffffff9"/>
        <w:spacing w:line="400" w:lineRule="exact"/>
        <w:ind w:left="420" w:hangingChars="200" w:hanging="420"/>
        <w:rPr>
          <w:color w:val="FF0000"/>
        </w:rPr>
      </w:pPr>
    </w:p>
    <w:p w14:paraId="19660087"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损伤控制  </w:t>
      </w:r>
      <w:r>
        <w:rPr>
          <w:rFonts w:ascii="Times New Roman" w:eastAsia="黑体"/>
          <w:b/>
          <w:bCs/>
        </w:rPr>
        <w:t>damage control</w:t>
      </w:r>
    </w:p>
    <w:p w14:paraId="792EF63C" w14:textId="77777777" w:rsidR="00F47FA6" w:rsidRPr="007D6E84" w:rsidRDefault="00000000">
      <w:pPr>
        <w:pStyle w:val="afffffa"/>
        <w:spacing w:line="400" w:lineRule="exact"/>
        <w:ind w:firstLine="420"/>
        <w:rPr>
          <w:color w:val="000000" w:themeColor="text1"/>
        </w:rPr>
      </w:pPr>
      <w:r w:rsidRPr="007D6E84">
        <w:rPr>
          <w:rFonts w:hint="eastAsia"/>
          <w:color w:val="000000" w:themeColor="text1"/>
        </w:rPr>
        <w:t>是近年来颇受重视的一种外科治疗新理念, 在抢救危重病人过程中把止血、控制污染和稳定机体内环境作为首要目标的干预措施。</w:t>
      </w:r>
    </w:p>
    <w:p w14:paraId="19A948AC" w14:textId="77777777" w:rsidR="00F47FA6" w:rsidRDefault="00F47FA6">
      <w:pPr>
        <w:pStyle w:val="afffffffffff9"/>
        <w:spacing w:line="400" w:lineRule="exact"/>
        <w:ind w:left="420" w:hangingChars="200" w:hanging="420"/>
      </w:pPr>
    </w:p>
    <w:p w14:paraId="0E559F1E"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缺血-再灌注损伤  </w:t>
      </w:r>
      <w:r>
        <w:rPr>
          <w:rFonts w:ascii="Times New Roman" w:eastAsia="黑体"/>
          <w:b/>
          <w:bCs/>
        </w:rPr>
        <w:t>ischemia-reperfusion injury</w:t>
      </w:r>
    </w:p>
    <w:p w14:paraId="05C5F0F5" w14:textId="7D386A0F" w:rsidR="00F47FA6" w:rsidRPr="007D6E84" w:rsidRDefault="007D6E84" w:rsidP="007D6E84">
      <w:pPr>
        <w:pStyle w:val="afffffa"/>
        <w:spacing w:line="400" w:lineRule="exact"/>
        <w:ind w:firstLine="420"/>
        <w:rPr>
          <w:rFonts w:hint="eastAsia"/>
          <w:color w:val="000000" w:themeColor="text1"/>
        </w:rPr>
      </w:pPr>
      <w:r w:rsidRPr="00346C8D">
        <w:rPr>
          <w:rFonts w:hint="eastAsia"/>
          <w:color w:val="000000" w:themeColor="text1"/>
        </w:rPr>
        <w:t>冠脉供血量不能满足心肌对能量的需要时即发生心肌缺血,缺血一定时间一定程度,会引起组织细胞的损伤，</w:t>
      </w:r>
      <w:r w:rsidRPr="00346C8D">
        <w:rPr>
          <w:color w:val="000000" w:themeColor="text1"/>
        </w:rPr>
        <w:t>缺血后恢复血液供应时，由于多种因素的共同作用，导致组织损伤进一步加重的现象。</w:t>
      </w:r>
    </w:p>
    <w:p w14:paraId="15B99D2E" w14:textId="77777777" w:rsidR="00F47FA6" w:rsidRDefault="00F47FA6">
      <w:pPr>
        <w:pStyle w:val="afffffffffff9"/>
        <w:spacing w:line="400" w:lineRule="exact"/>
        <w:ind w:left="420" w:hangingChars="200" w:hanging="420"/>
      </w:pPr>
    </w:p>
    <w:p w14:paraId="0CCFADB4" w14:textId="77777777" w:rsidR="00F47FA6" w:rsidRDefault="00000000">
      <w:pPr>
        <w:pStyle w:val="afffffffffff9"/>
        <w:numPr>
          <w:ilvl w:val="2"/>
          <w:numId w:val="0"/>
        </w:numPr>
        <w:spacing w:line="300" w:lineRule="auto"/>
        <w:ind w:leftChars="200" w:left="420"/>
        <w:rPr>
          <w:rFonts w:ascii="黑体" w:eastAsia="黑体" w:hAnsi="黑体" w:hint="eastAsia"/>
        </w:rPr>
      </w:pPr>
      <w:bookmarkStart w:id="71" w:name="OLE_LINK58"/>
      <w:r>
        <w:rPr>
          <w:rFonts w:ascii="黑体" w:eastAsia="黑体" w:hAnsi="黑体" w:hint="eastAsia"/>
        </w:rPr>
        <w:t>目标导向液体治疗</w:t>
      </w:r>
      <w:bookmarkEnd w:id="71"/>
      <w:r>
        <w:rPr>
          <w:rFonts w:ascii="黑体" w:eastAsia="黑体" w:hAnsi="黑体" w:hint="eastAsia"/>
        </w:rPr>
        <w:t xml:space="preserve">  </w:t>
      </w:r>
      <w:r>
        <w:rPr>
          <w:rFonts w:ascii="Times New Roman" w:eastAsia="黑体"/>
          <w:b/>
          <w:bCs/>
        </w:rPr>
        <w:t>goal directive fluid therapy</w:t>
      </w:r>
    </w:p>
    <w:p w14:paraId="16478A84" w14:textId="77777777" w:rsidR="00F47FA6" w:rsidRPr="007D6E84" w:rsidRDefault="00000000">
      <w:pPr>
        <w:pStyle w:val="afffffa"/>
        <w:spacing w:line="400" w:lineRule="exact"/>
        <w:ind w:firstLine="420"/>
        <w:rPr>
          <w:color w:val="000000" w:themeColor="text1"/>
        </w:rPr>
      </w:pPr>
      <w:r w:rsidRPr="007D6E84">
        <w:rPr>
          <w:rFonts w:hint="eastAsia"/>
          <w:color w:val="000000" w:themeColor="text1"/>
        </w:rPr>
        <w:t>通过测定某些认为设定的循环生理学指标，去指导</w:t>
      </w:r>
      <w:proofErr w:type="gramStart"/>
      <w:r w:rsidRPr="007D6E84">
        <w:rPr>
          <w:rFonts w:hint="eastAsia"/>
          <w:color w:val="000000" w:themeColor="text1"/>
        </w:rPr>
        <w:t>围手术期</w:t>
      </w:r>
      <w:proofErr w:type="gramEnd"/>
      <w:r w:rsidRPr="007D6E84">
        <w:rPr>
          <w:rFonts w:hint="eastAsia"/>
          <w:color w:val="000000" w:themeColor="text1"/>
        </w:rPr>
        <w:t>输液及药物治疗的治疗方案。</w:t>
      </w:r>
    </w:p>
    <w:p w14:paraId="51999F4D" w14:textId="77777777" w:rsidR="00F47FA6" w:rsidRDefault="00F47FA6">
      <w:pPr>
        <w:pStyle w:val="afffffffffff9"/>
        <w:spacing w:line="400" w:lineRule="exact"/>
        <w:ind w:left="420" w:hangingChars="200" w:hanging="420"/>
      </w:pPr>
    </w:p>
    <w:p w14:paraId="0D813367"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经食管超声心动图 </w:t>
      </w:r>
      <w:r>
        <w:rPr>
          <w:rFonts w:ascii="Times New Roman" w:eastAsia="黑体"/>
          <w:b/>
          <w:bCs/>
        </w:rPr>
        <w:t>transesophageal echocardiography</w:t>
      </w:r>
    </w:p>
    <w:p w14:paraId="309DB582" w14:textId="77777777" w:rsidR="00F47FA6" w:rsidRDefault="00000000">
      <w:pPr>
        <w:pStyle w:val="afffffa"/>
        <w:spacing w:line="400" w:lineRule="exact"/>
        <w:ind w:firstLine="420"/>
        <w:rPr>
          <w:rFonts w:hAnsi="宋体" w:hint="eastAsia"/>
          <w:color w:val="000000"/>
        </w:rPr>
      </w:pPr>
      <w:r>
        <w:rPr>
          <w:rFonts w:hAnsi="宋体" w:hint="eastAsia"/>
          <w:color w:val="000000"/>
        </w:rPr>
        <w:t>将超声探头置入食管内，从心脏的后方向前近距离探查其深部结构，避免了胸壁、肺气等因素的干扰，故可显示出清晰的图像，提高对心血管疾病诊断的敏感性和可靠性，也便于进行心脏手术中的超声监测与评价。</w:t>
      </w:r>
    </w:p>
    <w:p w14:paraId="2D4913D2" w14:textId="77777777" w:rsidR="00F47FA6" w:rsidRDefault="00F47FA6">
      <w:pPr>
        <w:pStyle w:val="afffffffffff9"/>
        <w:spacing w:line="400" w:lineRule="exact"/>
      </w:pPr>
    </w:p>
    <w:p w14:paraId="678A1FBA" w14:textId="77777777" w:rsidR="00F47FA6" w:rsidRDefault="00000000">
      <w:pPr>
        <w:pStyle w:val="afffffffffff9"/>
        <w:numPr>
          <w:ilvl w:val="2"/>
          <w:numId w:val="0"/>
        </w:numPr>
        <w:spacing w:line="300" w:lineRule="auto"/>
        <w:ind w:leftChars="200" w:left="420"/>
        <w:rPr>
          <w:rFonts w:ascii="黑体" w:eastAsia="黑体" w:hAnsi="黑体" w:hint="eastAsia"/>
        </w:rPr>
      </w:pPr>
      <w:bookmarkStart w:id="72" w:name="OLE_LINK67"/>
      <w:r>
        <w:rPr>
          <w:rFonts w:ascii="黑体" w:eastAsia="黑体" w:hAnsi="黑体" w:hint="eastAsia"/>
        </w:rPr>
        <w:t>术后恶心呕吐</w:t>
      </w:r>
      <w:bookmarkEnd w:id="72"/>
      <w:r>
        <w:rPr>
          <w:rFonts w:ascii="黑体" w:eastAsia="黑体" w:hAnsi="黑体" w:hint="eastAsia"/>
        </w:rPr>
        <w:t xml:space="preserve">  </w:t>
      </w:r>
      <w:r>
        <w:rPr>
          <w:rFonts w:ascii="Times New Roman" w:eastAsia="黑体"/>
          <w:b/>
          <w:bCs/>
        </w:rPr>
        <w:t>postoperative nausea and vomiting</w:t>
      </w:r>
    </w:p>
    <w:p w14:paraId="38F00481" w14:textId="77777777" w:rsidR="00F47FA6" w:rsidRDefault="00000000">
      <w:pPr>
        <w:pStyle w:val="afffffffffff9"/>
        <w:numPr>
          <w:ilvl w:val="0"/>
          <w:numId w:val="0"/>
        </w:numPr>
        <w:spacing w:line="400" w:lineRule="exact"/>
        <w:ind w:firstLineChars="200" w:firstLine="420"/>
      </w:pPr>
      <w:r>
        <w:rPr>
          <w:rFonts w:hint="eastAsia"/>
        </w:rPr>
        <w:t>术后</w:t>
      </w:r>
      <w:r>
        <w:t>24</w:t>
      </w:r>
      <w:r>
        <w:rPr>
          <w:rFonts w:hint="eastAsia"/>
        </w:rPr>
        <w:t xml:space="preserve"> h内发生的恶心、呕吐。据统计</w:t>
      </w:r>
      <w:r>
        <w:t>, PONV</w:t>
      </w:r>
      <w:r>
        <w:rPr>
          <w:rFonts w:hint="eastAsia"/>
        </w:rPr>
        <w:t>在手术患者中的发生率为</w:t>
      </w:r>
      <w:r>
        <w:rPr>
          <w:rFonts w:ascii="Times New Roman"/>
        </w:rPr>
        <w:t>20%-80%</w:t>
      </w:r>
      <w:r>
        <w:rPr>
          <w:rFonts w:hint="eastAsia"/>
        </w:rPr>
        <w:t>不等</w:t>
      </w:r>
      <w:r>
        <w:t xml:space="preserve">, </w:t>
      </w:r>
      <w:r>
        <w:rPr>
          <w:rFonts w:hint="eastAsia"/>
        </w:rPr>
        <w:t>是</w:t>
      </w:r>
      <w:proofErr w:type="gramStart"/>
      <w:r>
        <w:rPr>
          <w:rFonts w:hint="eastAsia"/>
        </w:rPr>
        <w:t>围术期常见</w:t>
      </w:r>
      <w:proofErr w:type="gramEnd"/>
      <w:r>
        <w:rPr>
          <w:rFonts w:hint="eastAsia"/>
        </w:rPr>
        <w:t>的影响患者恢复质量的显著问题。</w:t>
      </w:r>
    </w:p>
    <w:p w14:paraId="6AE98BD9" w14:textId="77777777" w:rsidR="00F47FA6" w:rsidRDefault="00F47FA6">
      <w:pPr>
        <w:pStyle w:val="afffffffffff9"/>
        <w:spacing w:line="400" w:lineRule="exact"/>
        <w:ind w:left="420" w:hangingChars="200" w:hanging="420"/>
      </w:pPr>
    </w:p>
    <w:p w14:paraId="1CA6EC82" w14:textId="77777777" w:rsidR="00F47FA6" w:rsidRDefault="00000000">
      <w:pPr>
        <w:pStyle w:val="afffffffffff9"/>
        <w:numPr>
          <w:ilvl w:val="2"/>
          <w:numId w:val="0"/>
        </w:numPr>
        <w:spacing w:line="300" w:lineRule="auto"/>
        <w:ind w:leftChars="200" w:left="420"/>
        <w:rPr>
          <w:rFonts w:ascii="黑体" w:eastAsia="黑体" w:hAnsi="黑体" w:hint="eastAsia"/>
        </w:rPr>
      </w:pPr>
      <w:r>
        <w:rPr>
          <w:rFonts w:ascii="黑体" w:eastAsia="黑体" w:hAnsi="黑体" w:hint="eastAsia"/>
        </w:rPr>
        <w:t xml:space="preserve">血液管理 </w:t>
      </w:r>
      <w:r>
        <w:rPr>
          <w:rFonts w:ascii="Times New Roman" w:eastAsia="黑体"/>
          <w:b/>
          <w:bCs/>
        </w:rPr>
        <w:t>patient blood management</w:t>
      </w:r>
    </w:p>
    <w:p w14:paraId="4ACC07A0" w14:textId="77777777" w:rsidR="00F47FA6" w:rsidRPr="007D6E84" w:rsidRDefault="00000000">
      <w:pPr>
        <w:pStyle w:val="afffffa"/>
        <w:ind w:firstLine="420"/>
        <w:rPr>
          <w:color w:val="000000" w:themeColor="text1"/>
        </w:rPr>
      </w:pPr>
      <w:r w:rsidRPr="007D6E84">
        <w:rPr>
          <w:rFonts w:hint="eastAsia"/>
          <w:color w:val="000000" w:themeColor="text1"/>
        </w:rPr>
        <w:t>基于循证医学和多学科联合的方法, 通过防治贫血, 改善凝血功能, 最大限度减少失血, 进而减少或避免异体输血, 使患者有更好的临床转归的临床干预措施。</w:t>
      </w:r>
    </w:p>
    <w:p w14:paraId="104D5B25" w14:textId="77777777" w:rsidR="00F47FA6" w:rsidRDefault="00F47FA6">
      <w:pPr>
        <w:pStyle w:val="afffffffffff9"/>
        <w:spacing w:line="400" w:lineRule="exact"/>
        <w:ind w:left="420" w:hangingChars="200" w:hanging="420"/>
      </w:pPr>
    </w:p>
    <w:p w14:paraId="02AE6201" w14:textId="77777777" w:rsidR="00F47FA6" w:rsidRDefault="00000000">
      <w:pPr>
        <w:pStyle w:val="afffffa"/>
        <w:ind w:firstLine="420"/>
        <w:rPr>
          <w:rFonts w:ascii="黑体" w:eastAsia="黑体" w:hAnsi="黑体" w:hint="eastAsia"/>
        </w:rPr>
      </w:pPr>
      <w:bookmarkStart w:id="73" w:name="OLE_LINK59"/>
      <w:r>
        <w:rPr>
          <w:rFonts w:ascii="黑体" w:eastAsia="黑体" w:hAnsi="黑体" w:hint="eastAsia"/>
        </w:rPr>
        <w:t xml:space="preserve">术后疲劳综合征 </w:t>
      </w:r>
      <w:bookmarkEnd w:id="73"/>
      <w:r>
        <w:rPr>
          <w:rFonts w:ascii="黑体" w:eastAsia="黑体" w:hAnsi="黑体" w:hint="eastAsia"/>
        </w:rPr>
        <w:t xml:space="preserve"> </w:t>
      </w:r>
      <w:r>
        <w:rPr>
          <w:rFonts w:ascii="Times New Roman" w:eastAsia="黑体"/>
          <w:b/>
          <w:bCs/>
        </w:rPr>
        <w:t>postoperative fatigue syndrome</w:t>
      </w:r>
    </w:p>
    <w:p w14:paraId="76F25F61" w14:textId="77777777" w:rsidR="00F47FA6" w:rsidRPr="007D6E84" w:rsidRDefault="00000000">
      <w:pPr>
        <w:pStyle w:val="afffffa"/>
        <w:spacing w:line="400" w:lineRule="exact"/>
        <w:ind w:firstLine="420"/>
        <w:rPr>
          <w:color w:val="000000" w:themeColor="text1"/>
        </w:rPr>
      </w:pPr>
      <w:r w:rsidRPr="007D6E84">
        <w:rPr>
          <w:rFonts w:hint="eastAsia"/>
          <w:color w:val="000000" w:themeColor="text1"/>
        </w:rPr>
        <w:t>是手术后常见的并发症，是指手术病人在术后恢复期出现不同程度、不同时间的疲劳倦怠综合征，主要表现为注意力不集中、疲劳、焦虑、抑郁、睡眠障碍等，食欲不振等的病理状态。</w:t>
      </w:r>
    </w:p>
    <w:p w14:paraId="4B421416" w14:textId="77777777" w:rsidR="00F47FA6" w:rsidRDefault="00F47FA6">
      <w:pPr>
        <w:pStyle w:val="afffffffffff9"/>
        <w:spacing w:line="400" w:lineRule="exact"/>
        <w:ind w:left="420" w:hangingChars="200" w:hanging="420"/>
      </w:pPr>
    </w:p>
    <w:p w14:paraId="41096689" w14:textId="77777777" w:rsidR="00F47FA6" w:rsidRDefault="00000000">
      <w:pPr>
        <w:pStyle w:val="afffffa"/>
        <w:ind w:firstLine="420"/>
        <w:rPr>
          <w:rFonts w:ascii="黑体" w:eastAsia="黑体" w:hAnsi="黑体" w:hint="eastAsia"/>
        </w:rPr>
      </w:pPr>
      <w:bookmarkStart w:id="74" w:name="OLE_LINK60"/>
      <w:r>
        <w:rPr>
          <w:rFonts w:ascii="黑体" w:eastAsia="黑体" w:hAnsi="黑体" w:hint="eastAsia"/>
        </w:rPr>
        <w:t>加速康复外科评估系统</w:t>
      </w:r>
      <w:bookmarkEnd w:id="74"/>
      <w:r>
        <w:rPr>
          <w:rFonts w:ascii="黑体" w:eastAsia="黑体" w:hAnsi="黑体" w:hint="eastAsia"/>
        </w:rPr>
        <w:t xml:space="preserve">  </w:t>
      </w:r>
      <w:r>
        <w:rPr>
          <w:rFonts w:ascii="Times New Roman" w:eastAsia="黑体"/>
          <w:b/>
          <w:bCs/>
        </w:rPr>
        <w:t>ERAS interactive audit system</w:t>
      </w:r>
    </w:p>
    <w:p w14:paraId="20AF67BE" w14:textId="77777777" w:rsidR="00F47FA6" w:rsidRPr="007D6E84" w:rsidRDefault="00000000">
      <w:pPr>
        <w:pStyle w:val="afffffa"/>
        <w:spacing w:line="400" w:lineRule="exact"/>
        <w:ind w:firstLine="420"/>
        <w:rPr>
          <w:color w:val="000000" w:themeColor="text1"/>
        </w:rPr>
      </w:pPr>
      <w:r w:rsidRPr="007D6E84">
        <w:rPr>
          <w:rFonts w:hint="eastAsia"/>
          <w:color w:val="000000" w:themeColor="text1"/>
        </w:rPr>
        <w:t>基于网络的数据输入与分析，监督相关路径的执行情况，评价其对临床转归的影响，建立反馈机制，不断调整修正，有助于调高ERAS路径的可行性及依从性的评估系统。</w:t>
      </w:r>
    </w:p>
    <w:p w14:paraId="042BB2ED" w14:textId="77777777" w:rsidR="00F47FA6" w:rsidRDefault="00F47FA6">
      <w:pPr>
        <w:pStyle w:val="afffffffffff9"/>
        <w:spacing w:line="400" w:lineRule="exact"/>
        <w:ind w:left="420" w:hangingChars="200" w:hanging="420"/>
      </w:pPr>
    </w:p>
    <w:p w14:paraId="1B7BEBD7" w14:textId="77777777" w:rsidR="00F47FA6" w:rsidRDefault="00000000">
      <w:pPr>
        <w:pStyle w:val="afffffa"/>
        <w:ind w:firstLine="420"/>
        <w:rPr>
          <w:rFonts w:ascii="黑体" w:eastAsia="黑体" w:hAnsi="黑体" w:hint="eastAsia"/>
        </w:rPr>
      </w:pPr>
      <w:r>
        <w:rPr>
          <w:rFonts w:ascii="黑体" w:eastAsia="黑体" w:hAnsi="黑体" w:hint="eastAsia"/>
        </w:rPr>
        <w:t xml:space="preserve">加速康复外科多学科协作团队  </w:t>
      </w:r>
      <w:r>
        <w:rPr>
          <w:rFonts w:ascii="Times New Roman" w:eastAsia="黑体"/>
          <w:b/>
          <w:bCs/>
        </w:rPr>
        <w:t>ERAS multi-disciplinary collaborative team</w:t>
      </w:r>
    </w:p>
    <w:p w14:paraId="7C13645A" w14:textId="77777777" w:rsidR="00F47FA6" w:rsidRPr="007D6E84" w:rsidRDefault="00000000">
      <w:pPr>
        <w:pStyle w:val="afffffa"/>
        <w:spacing w:line="400" w:lineRule="exact"/>
        <w:ind w:firstLine="420"/>
        <w:rPr>
          <w:rFonts w:hAnsi="宋体" w:hint="eastAsia"/>
          <w:color w:val="000000" w:themeColor="text1"/>
        </w:rPr>
      </w:pPr>
      <w:r w:rsidRPr="007D6E84">
        <w:rPr>
          <w:rFonts w:hAnsi="宋体" w:hint="eastAsia"/>
          <w:color w:val="000000" w:themeColor="text1"/>
        </w:rPr>
        <w:lastRenderedPageBreak/>
        <w:t>加速康复外科多学科团队指由知识和技能互补的多个学科医疗专业人员组成的群体，以患者为中心，相互协作、</w:t>
      </w:r>
      <w:proofErr w:type="gramStart"/>
      <w:r w:rsidRPr="007D6E84">
        <w:rPr>
          <w:rFonts w:hAnsi="宋体" w:hint="eastAsia"/>
          <w:color w:val="000000" w:themeColor="text1"/>
        </w:rPr>
        <w:t>集束化</w:t>
      </w:r>
      <w:proofErr w:type="gramEnd"/>
      <w:r w:rsidRPr="007D6E84">
        <w:rPr>
          <w:rFonts w:hAnsi="宋体" w:hint="eastAsia"/>
          <w:color w:val="000000" w:themeColor="text1"/>
        </w:rPr>
        <w:t>施行一系列</w:t>
      </w:r>
      <w:proofErr w:type="gramStart"/>
      <w:r w:rsidRPr="007D6E84">
        <w:rPr>
          <w:rFonts w:hAnsi="宋体" w:hint="eastAsia"/>
          <w:color w:val="000000" w:themeColor="text1"/>
        </w:rPr>
        <w:t>围手术期</w:t>
      </w:r>
      <w:proofErr w:type="gramEnd"/>
      <w:r w:rsidRPr="007D6E84">
        <w:rPr>
          <w:rFonts w:hAnsi="宋体" w:hint="eastAsia"/>
          <w:color w:val="000000" w:themeColor="text1"/>
        </w:rPr>
        <w:t>优化措施来减少手术导致的应激，并持续进行效果评估和质量改进，以促进患者术后的身心康复，其终极目标是实现“手术无痛零风险”的协作团队。</w:t>
      </w:r>
    </w:p>
    <w:p w14:paraId="0EFDDB51" w14:textId="77777777" w:rsidR="00F47FA6" w:rsidRDefault="00F47FA6">
      <w:pPr>
        <w:pStyle w:val="afffffffffff9"/>
        <w:spacing w:line="400" w:lineRule="exact"/>
        <w:ind w:left="420" w:hangingChars="200" w:hanging="420"/>
      </w:pPr>
    </w:p>
    <w:p w14:paraId="3BD36767" w14:textId="77777777" w:rsidR="00F47FA6" w:rsidRDefault="00000000">
      <w:pPr>
        <w:pStyle w:val="afffffa"/>
        <w:ind w:firstLine="420"/>
        <w:rPr>
          <w:rFonts w:ascii="黑体" w:eastAsia="黑体" w:hAnsi="黑体" w:hint="eastAsia"/>
        </w:rPr>
      </w:pPr>
      <w:r>
        <w:rPr>
          <w:rFonts w:ascii="黑体" w:eastAsia="黑体" w:hAnsi="黑体" w:hint="eastAsia"/>
        </w:rPr>
        <w:t xml:space="preserve">有氧运动训练 </w:t>
      </w:r>
      <w:r>
        <w:rPr>
          <w:rFonts w:ascii="Times New Roman" w:eastAsia="黑体"/>
          <w:b/>
          <w:bCs/>
        </w:rPr>
        <w:t>aerobic exercise training</w:t>
      </w:r>
    </w:p>
    <w:p w14:paraId="38329E01" w14:textId="4CDC71AA" w:rsidR="00F47FA6" w:rsidRPr="007D6E84" w:rsidRDefault="00000000">
      <w:pPr>
        <w:pStyle w:val="afffffa"/>
        <w:spacing w:line="400" w:lineRule="exact"/>
        <w:ind w:firstLine="420"/>
        <w:rPr>
          <w:color w:val="000000" w:themeColor="text1"/>
        </w:rPr>
      </w:pPr>
      <w:r w:rsidRPr="007D6E84">
        <w:rPr>
          <w:rFonts w:hint="eastAsia"/>
          <w:color w:val="000000" w:themeColor="text1"/>
        </w:rPr>
        <w:t>有氧运动训练属于长距离耐久力的训练，又称"心肺功能训练"。</w:t>
      </w:r>
      <w:r w:rsidR="007D6E84" w:rsidRPr="00AD2F48">
        <w:rPr>
          <w:color w:val="000000" w:themeColor="text1"/>
        </w:rPr>
        <w:t>通过持续进行中等强度或以上强度的运动</w:t>
      </w:r>
      <w:r w:rsidRPr="007D6E84">
        <w:rPr>
          <w:rFonts w:hint="eastAsia"/>
          <w:color w:val="000000" w:themeColor="text1"/>
        </w:rPr>
        <w:t>，要求完成一定的运动量，使心跳率逐步提高到规定的最高和最低的安全心跳范围内的训练方法。</w:t>
      </w:r>
    </w:p>
    <w:p w14:paraId="08E46010" w14:textId="77777777" w:rsidR="00F47FA6" w:rsidRDefault="00F47FA6">
      <w:pPr>
        <w:pStyle w:val="afffffffffff9"/>
        <w:spacing w:line="400" w:lineRule="exact"/>
        <w:ind w:left="420" w:hangingChars="200" w:hanging="420"/>
      </w:pPr>
    </w:p>
    <w:p w14:paraId="3C45F52B" w14:textId="77777777" w:rsidR="00F47FA6" w:rsidRDefault="00000000">
      <w:pPr>
        <w:pStyle w:val="afffffa"/>
        <w:ind w:firstLine="420"/>
        <w:rPr>
          <w:rFonts w:ascii="Times New Roman" w:eastAsia="黑体" w:hAnsi="Calibri"/>
          <w:color w:val="000000"/>
        </w:rPr>
      </w:pPr>
      <w:r>
        <w:rPr>
          <w:rFonts w:ascii="Times New Roman" w:eastAsia="黑体" w:hAnsi="Calibri" w:hint="eastAsia"/>
          <w:color w:val="000000"/>
        </w:rPr>
        <w:t>中医药</w:t>
      </w:r>
      <w:r>
        <w:rPr>
          <w:rFonts w:ascii="Times New Roman" w:eastAsia="黑体" w:hAnsi="Calibri" w:hint="eastAsia"/>
          <w:color w:val="000000"/>
        </w:rPr>
        <w:t xml:space="preserve"> </w:t>
      </w:r>
      <w:r>
        <w:rPr>
          <w:rFonts w:ascii="Times New Roman" w:eastAsia="黑体"/>
        </w:rPr>
        <w:t xml:space="preserve"> </w:t>
      </w:r>
      <w:r>
        <w:rPr>
          <w:rFonts w:ascii="Times New Roman" w:eastAsia="黑体"/>
          <w:b/>
          <w:bCs/>
        </w:rPr>
        <w:t>Chinese Medicine</w:t>
      </w:r>
    </w:p>
    <w:p w14:paraId="62DB44AA" w14:textId="77777777" w:rsidR="00F47FA6" w:rsidRDefault="00000000">
      <w:pPr>
        <w:pStyle w:val="afffffa"/>
        <w:spacing w:line="400" w:lineRule="exact"/>
        <w:ind w:firstLine="420"/>
      </w:pPr>
      <w:r>
        <w:rPr>
          <w:rFonts w:hint="eastAsia"/>
        </w:rPr>
        <w:t>包括汉族和少数民族医药在内的我国各民族医药的统称，反映了中华民族对生命、健康和疾病的认识，具有悠久历史传统和独特理论及技术方法的医药学体系。</w:t>
      </w:r>
    </w:p>
    <w:p w14:paraId="10E629FE" w14:textId="77777777" w:rsidR="00F47FA6" w:rsidRDefault="00000000">
      <w:pPr>
        <w:pStyle w:val="afff"/>
        <w:spacing w:before="240" w:after="240"/>
      </w:pPr>
      <w:bookmarkStart w:id="75" w:name="_Toc193470722"/>
      <w:bookmarkStart w:id="76" w:name="_Toc140748184"/>
      <w:r>
        <w:rPr>
          <w:rFonts w:hint="eastAsia"/>
        </w:rPr>
        <w:t>关键要素</w:t>
      </w:r>
      <w:bookmarkEnd w:id="75"/>
      <w:bookmarkEnd w:id="76"/>
    </w:p>
    <w:p w14:paraId="4E7354D1" w14:textId="1401287C" w:rsidR="00F47FA6" w:rsidRDefault="00000000" w:rsidP="007D6E84">
      <w:pPr>
        <w:pStyle w:val="afff0"/>
        <w:numPr>
          <w:ilvl w:val="0"/>
          <w:numId w:val="0"/>
        </w:numPr>
        <w:spacing w:before="120" w:after="120"/>
        <w:rPr>
          <w:rFonts w:hint="eastAsia"/>
        </w:rPr>
      </w:pPr>
      <w:r>
        <w:rPr>
          <w:rFonts w:hint="eastAsia"/>
        </w:rPr>
        <w:t xml:space="preserve"> </w:t>
      </w:r>
      <w:r>
        <w:t xml:space="preserve"> </w:t>
      </w:r>
      <w:bookmarkStart w:id="77" w:name="_Toc14502"/>
      <w:bookmarkStart w:id="78" w:name="_Toc28139"/>
      <w:bookmarkStart w:id="79" w:name="_Toc193469019"/>
      <w:bookmarkStart w:id="80" w:name="_Toc140748185"/>
      <w:bookmarkStart w:id="81" w:name="_Toc193470723"/>
      <w:r>
        <w:rPr>
          <w:rFonts w:ascii="宋体" w:eastAsia="宋体" w:hint="eastAsia"/>
        </w:rPr>
        <w:t>中西医优势结合围手术</w:t>
      </w:r>
      <w:proofErr w:type="gramStart"/>
      <w:r>
        <w:rPr>
          <w:rFonts w:ascii="宋体" w:eastAsia="宋体" w:hint="eastAsia"/>
        </w:rPr>
        <w:t>期快速</w:t>
      </w:r>
      <w:proofErr w:type="gramEnd"/>
      <w:r>
        <w:rPr>
          <w:rFonts w:ascii="宋体" w:eastAsia="宋体" w:hint="eastAsia"/>
        </w:rPr>
        <w:t>康复管理</w:t>
      </w:r>
      <w:r>
        <w:rPr>
          <w:rFonts w:ascii="宋体" w:eastAsia="宋体" w:hAnsi="宋体" w:hint="eastAsia"/>
        </w:rPr>
        <w:t>关键要素和环节见图</w:t>
      </w:r>
      <w:r>
        <w:rPr>
          <w:rFonts w:hint="eastAsia"/>
        </w:rPr>
        <w:t>1。</w:t>
      </w:r>
      <w:bookmarkEnd w:id="77"/>
      <w:bookmarkEnd w:id="78"/>
      <w:bookmarkEnd w:id="79"/>
      <w:bookmarkEnd w:id="80"/>
      <w:bookmarkEnd w:id="81"/>
    </w:p>
    <w:p w14:paraId="4BD963C1" w14:textId="77777777" w:rsidR="007D6E84" w:rsidRPr="008021FF" w:rsidRDefault="007D6E84" w:rsidP="007D6E84">
      <w:pPr>
        <w:pStyle w:val="afffffa"/>
        <w:ind w:firstLineChars="700" w:firstLine="1470"/>
        <w:rPr>
          <w:rFonts w:hint="eastAsia"/>
          <w:sz w:val="15"/>
          <w:szCs w:val="15"/>
        </w:rPr>
      </w:pPr>
      <w:r>
        <w:rPr>
          <w:rFonts w:hint="eastAsia"/>
        </w:rPr>
        <w:t xml:space="preserve">                              </w:t>
      </w:r>
      <w:r w:rsidRPr="008021FF">
        <w:rPr>
          <w:rFonts w:hint="eastAsia"/>
          <w:sz w:val="15"/>
          <w:szCs w:val="15"/>
        </w:rPr>
        <w:t xml:space="preserve"> 术中措施                     </w:t>
      </w:r>
      <w:r>
        <w:rPr>
          <w:rFonts w:hint="eastAsia"/>
          <w:sz w:val="15"/>
          <w:szCs w:val="15"/>
        </w:rPr>
        <w:t xml:space="preserve">        </w:t>
      </w:r>
      <w:r w:rsidRPr="008021FF">
        <w:rPr>
          <w:rFonts w:hint="eastAsia"/>
          <w:sz w:val="15"/>
          <w:szCs w:val="15"/>
        </w:rPr>
        <w:t xml:space="preserve">   术后措施</w:t>
      </w:r>
    </w:p>
    <w:p w14:paraId="6DD4BB9A" w14:textId="0E16AD25" w:rsidR="007D6E84" w:rsidRDefault="007D6E84" w:rsidP="007D6E84">
      <w:pPr>
        <w:pStyle w:val="afffffa"/>
        <w:ind w:firstLineChars="0" w:firstLine="0"/>
      </w:pPr>
      <w:r>
        <w:rPr>
          <w:noProof/>
        </w:rPr>
        <mc:AlternateContent>
          <mc:Choice Requires="wps">
            <w:drawing>
              <wp:anchor distT="0" distB="0" distL="114300" distR="114300" simplePos="0" relativeHeight="251663360" behindDoc="0" locked="0" layoutInCell="1" allowOverlap="1" wp14:anchorId="2E1EA56A" wp14:editId="3D00F232">
                <wp:simplePos x="0" y="0"/>
                <wp:positionH relativeFrom="column">
                  <wp:posOffset>2677080</wp:posOffset>
                </wp:positionH>
                <wp:positionV relativeFrom="paragraph">
                  <wp:posOffset>39659</wp:posOffset>
                </wp:positionV>
                <wp:extent cx="1018572" cy="2187616"/>
                <wp:effectExtent l="0" t="0" r="10160" b="22225"/>
                <wp:wrapNone/>
                <wp:docPr id="455185600" name="矩形 5"/>
                <wp:cNvGraphicFramePr/>
                <a:graphic xmlns:a="http://schemas.openxmlformats.org/drawingml/2006/main">
                  <a:graphicData uri="http://schemas.microsoft.com/office/word/2010/wordprocessingShape">
                    <wps:wsp>
                      <wps:cNvSpPr/>
                      <wps:spPr>
                        <a:xfrm>
                          <a:off x="0" y="0"/>
                          <a:ext cx="1018572" cy="2187616"/>
                        </a:xfrm>
                        <a:prstGeom prst="rect">
                          <a:avLst/>
                        </a:prstGeom>
                        <a:ln>
                          <a:prstDash val="sysDot"/>
                        </a:ln>
                      </wps:spPr>
                      <wps:style>
                        <a:lnRef idx="2">
                          <a:schemeClr val="dk1"/>
                        </a:lnRef>
                        <a:fillRef idx="1">
                          <a:schemeClr val="lt1"/>
                        </a:fillRef>
                        <a:effectRef idx="0">
                          <a:schemeClr val="dk1"/>
                        </a:effectRef>
                        <a:fontRef idx="minor">
                          <a:schemeClr val="dk1"/>
                        </a:fontRef>
                      </wps:style>
                      <wps:txbx>
                        <w:txbxContent>
                          <w:p w14:paraId="0BC953EE" w14:textId="77777777" w:rsidR="007D6E84" w:rsidRPr="008021FF" w:rsidRDefault="007D6E84" w:rsidP="007D6E84">
                            <w:pPr>
                              <w:jc w:val="center"/>
                              <w:rPr>
                                <w:sz w:val="15"/>
                                <w:szCs w:val="15"/>
                              </w:rPr>
                            </w:pPr>
                            <w:r w:rsidRPr="008021FF">
                              <w:rPr>
                                <w:rFonts w:hint="eastAsia"/>
                                <w:sz w:val="15"/>
                                <w:szCs w:val="15"/>
                              </w:rPr>
                              <w:t>抗生素应用</w:t>
                            </w:r>
                          </w:p>
                          <w:p w14:paraId="45A57C8B"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皮肤消毒</w:t>
                            </w:r>
                          </w:p>
                          <w:p w14:paraId="78A7CB57"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麻醉管理</w:t>
                            </w:r>
                          </w:p>
                          <w:p w14:paraId="5830C98E"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手术管理</w:t>
                            </w:r>
                          </w:p>
                          <w:p w14:paraId="62B13DA7"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气道管理</w:t>
                            </w:r>
                          </w:p>
                          <w:p w14:paraId="44970D2E"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脏器保护</w:t>
                            </w:r>
                          </w:p>
                          <w:p w14:paraId="71E16B8F"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血糖管理</w:t>
                            </w:r>
                          </w:p>
                          <w:p w14:paraId="6FE84296"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液体管理</w:t>
                            </w:r>
                          </w:p>
                          <w:p w14:paraId="3C4F553A"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体温管理</w:t>
                            </w:r>
                          </w:p>
                          <w:p w14:paraId="4A8558BA" w14:textId="77777777" w:rsidR="007D6E84" w:rsidRPr="008021FF" w:rsidRDefault="007D6E84" w:rsidP="007D6E84">
                            <w:pPr>
                              <w:pStyle w:val="22"/>
                              <w:spacing w:after="0"/>
                              <w:ind w:leftChars="0" w:left="0" w:firstLineChars="0" w:firstLine="0"/>
                              <w:jc w:val="center"/>
                              <w:rPr>
                                <w:rFonts w:hint="eastAsia"/>
                                <w:sz w:val="15"/>
                                <w:szCs w:val="15"/>
                              </w:rPr>
                            </w:pPr>
                            <w:r w:rsidRPr="008021FF">
                              <w:rPr>
                                <w:rFonts w:hint="eastAsia"/>
                                <w:sz w:val="15"/>
                                <w:szCs w:val="15"/>
                              </w:rPr>
                              <w:t>管道管理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EA56A" id="矩形 5" o:spid="_x0000_s1026" style="position:absolute;left:0;text-align:left;margin-left:210.8pt;margin-top:3.1pt;width:80.2pt;height:17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" fillcolor="white [3201]" strokecolor="black [3200]" strokeweight="1pt">
                <v:stroke dashstyle="1 1"/>
                <v:textbox>
                  <w:txbxContent>
                    <w:p w14:paraId="0BC953EE" w14:textId="77777777" w:rsidR="007D6E84" w:rsidRPr="008021FF" w:rsidRDefault="007D6E84" w:rsidP="007D6E84">
                      <w:pPr>
                        <w:jc w:val="center"/>
                        <w:rPr>
                          <w:sz w:val="15"/>
                          <w:szCs w:val="15"/>
                        </w:rPr>
                      </w:pPr>
                      <w:r w:rsidRPr="008021FF">
                        <w:rPr>
                          <w:rFonts w:hint="eastAsia"/>
                          <w:sz w:val="15"/>
                          <w:szCs w:val="15"/>
                        </w:rPr>
                        <w:t>抗生素应用</w:t>
                      </w:r>
                    </w:p>
                    <w:p w14:paraId="45A57C8B"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皮肤消毒</w:t>
                      </w:r>
                    </w:p>
                    <w:p w14:paraId="78A7CB57"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麻醉管理</w:t>
                      </w:r>
                    </w:p>
                    <w:p w14:paraId="5830C98E"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手术管理</w:t>
                      </w:r>
                    </w:p>
                    <w:p w14:paraId="62B13DA7"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气道管理</w:t>
                      </w:r>
                    </w:p>
                    <w:p w14:paraId="44970D2E"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脏器保护</w:t>
                      </w:r>
                    </w:p>
                    <w:p w14:paraId="71E16B8F"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血糖管理</w:t>
                      </w:r>
                    </w:p>
                    <w:p w14:paraId="6FE84296"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液体管理</w:t>
                      </w:r>
                    </w:p>
                    <w:p w14:paraId="3C4F553A"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体温管理</w:t>
                      </w:r>
                    </w:p>
                    <w:p w14:paraId="4A8558BA" w14:textId="77777777" w:rsidR="007D6E84" w:rsidRPr="008021FF" w:rsidRDefault="007D6E84" w:rsidP="007D6E84">
                      <w:pPr>
                        <w:pStyle w:val="22"/>
                        <w:spacing w:after="0"/>
                        <w:ind w:leftChars="0" w:left="0" w:firstLineChars="0" w:firstLine="0"/>
                        <w:jc w:val="center"/>
                        <w:rPr>
                          <w:rFonts w:hint="eastAsia"/>
                          <w:sz w:val="15"/>
                          <w:szCs w:val="15"/>
                        </w:rPr>
                      </w:pPr>
                      <w:r w:rsidRPr="008021FF">
                        <w:rPr>
                          <w:rFonts w:hint="eastAsia"/>
                          <w:sz w:val="15"/>
                          <w:szCs w:val="15"/>
                        </w:rPr>
                        <w:t>管道管理</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5B1A2033" wp14:editId="1109FB89">
                <wp:simplePos x="0" y="0"/>
                <wp:positionH relativeFrom="margin">
                  <wp:posOffset>4475111</wp:posOffset>
                </wp:positionH>
                <wp:positionV relativeFrom="paragraph">
                  <wp:posOffset>49369</wp:posOffset>
                </wp:positionV>
                <wp:extent cx="1169043" cy="1985058"/>
                <wp:effectExtent l="0" t="0" r="12065" b="15240"/>
                <wp:wrapNone/>
                <wp:docPr id="1981525486" name="矩形 5"/>
                <wp:cNvGraphicFramePr/>
                <a:graphic xmlns:a="http://schemas.openxmlformats.org/drawingml/2006/main">
                  <a:graphicData uri="http://schemas.microsoft.com/office/word/2010/wordprocessingShape">
                    <wps:wsp>
                      <wps:cNvSpPr/>
                      <wps:spPr>
                        <a:xfrm>
                          <a:off x="0" y="0"/>
                          <a:ext cx="1169043" cy="1985058"/>
                        </a:xfrm>
                        <a:prstGeom prst="rect">
                          <a:avLst/>
                        </a:prstGeom>
                        <a:ln>
                          <a:prstDash val="sysDot"/>
                        </a:ln>
                      </wps:spPr>
                      <wps:style>
                        <a:lnRef idx="2">
                          <a:schemeClr val="dk1"/>
                        </a:lnRef>
                        <a:fillRef idx="1">
                          <a:schemeClr val="lt1"/>
                        </a:fillRef>
                        <a:effectRef idx="0">
                          <a:schemeClr val="dk1"/>
                        </a:effectRef>
                        <a:fontRef idx="minor">
                          <a:schemeClr val="dk1"/>
                        </a:fontRef>
                      </wps:style>
                      <wps:txbx>
                        <w:txbxContent>
                          <w:p w14:paraId="0DCB8890"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疼痛管理</w:t>
                            </w:r>
                          </w:p>
                          <w:p w14:paraId="5442B003"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血液管理</w:t>
                            </w:r>
                          </w:p>
                          <w:p w14:paraId="1D6749AB"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术后胃肠功能</w:t>
                            </w:r>
                          </w:p>
                          <w:p w14:paraId="1E81F226"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术后恶心呕吐</w:t>
                            </w:r>
                          </w:p>
                          <w:p w14:paraId="7A336B27"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术后饮食管理</w:t>
                            </w:r>
                          </w:p>
                          <w:p w14:paraId="21A29EB9"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术后早期活动</w:t>
                            </w:r>
                          </w:p>
                          <w:p w14:paraId="76AFD3E1"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疲劳管理</w:t>
                            </w:r>
                          </w:p>
                          <w:p w14:paraId="5260532D"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深静脉血栓管理</w:t>
                            </w:r>
                          </w:p>
                          <w:p w14:paraId="5463C9AD"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出院标准</w:t>
                            </w:r>
                          </w:p>
                          <w:p w14:paraId="133CD402" w14:textId="77777777" w:rsidR="007D6E84" w:rsidRPr="008021FF" w:rsidRDefault="007D6E84" w:rsidP="007D6E84">
                            <w:pPr>
                              <w:pStyle w:val="22"/>
                              <w:spacing w:after="0"/>
                              <w:ind w:leftChars="0" w:left="0" w:firstLineChars="0" w:firstLine="0"/>
                              <w:jc w:val="center"/>
                              <w:rPr>
                                <w:rFonts w:hint="eastAsia"/>
                                <w:sz w:val="15"/>
                                <w:szCs w:val="15"/>
                              </w:rPr>
                            </w:pPr>
                            <w:r w:rsidRPr="008021FF">
                              <w:rPr>
                                <w:rFonts w:hint="eastAsia"/>
                                <w:sz w:val="15"/>
                                <w:szCs w:val="15"/>
                              </w:rPr>
                              <w:t>随访及快速康复评价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1A2033" id="_x0000_s1027" style="position:absolute;left:0;text-align:left;margin-left:352.35pt;margin-top:3.9pt;width:92.05pt;height:156.3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" fillcolor="white [3201]" strokecolor="black [3200]" strokeweight="1pt">
                <v:stroke dashstyle="1 1"/>
                <v:textbox>
                  <w:txbxContent>
                    <w:p w14:paraId="0DCB8890"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疼痛管理</w:t>
                      </w:r>
                    </w:p>
                    <w:p w14:paraId="5442B003"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血液管理</w:t>
                      </w:r>
                    </w:p>
                    <w:p w14:paraId="1D6749AB"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术后胃肠功能</w:t>
                      </w:r>
                    </w:p>
                    <w:p w14:paraId="1E81F226"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术后恶心呕吐</w:t>
                      </w:r>
                    </w:p>
                    <w:p w14:paraId="7A336B27"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术后饮食管理</w:t>
                      </w:r>
                    </w:p>
                    <w:p w14:paraId="21A29EB9"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术后早期活动</w:t>
                      </w:r>
                    </w:p>
                    <w:p w14:paraId="76AFD3E1"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疲劳管理</w:t>
                      </w:r>
                    </w:p>
                    <w:p w14:paraId="5260532D"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深静脉血栓管理</w:t>
                      </w:r>
                    </w:p>
                    <w:p w14:paraId="5463C9AD" w14:textId="77777777" w:rsidR="007D6E84" w:rsidRPr="008021FF" w:rsidRDefault="007D6E84" w:rsidP="007D6E84">
                      <w:pPr>
                        <w:pStyle w:val="22"/>
                        <w:spacing w:after="0"/>
                        <w:ind w:leftChars="0" w:left="0" w:firstLineChars="0" w:firstLine="0"/>
                        <w:jc w:val="center"/>
                        <w:rPr>
                          <w:sz w:val="15"/>
                          <w:szCs w:val="15"/>
                        </w:rPr>
                      </w:pPr>
                      <w:r w:rsidRPr="008021FF">
                        <w:rPr>
                          <w:rFonts w:hint="eastAsia"/>
                          <w:sz w:val="15"/>
                          <w:szCs w:val="15"/>
                        </w:rPr>
                        <w:t>出院标准</w:t>
                      </w:r>
                    </w:p>
                    <w:p w14:paraId="133CD402" w14:textId="77777777" w:rsidR="007D6E84" w:rsidRPr="008021FF" w:rsidRDefault="007D6E84" w:rsidP="007D6E84">
                      <w:pPr>
                        <w:pStyle w:val="22"/>
                        <w:spacing w:after="0"/>
                        <w:ind w:leftChars="0" w:left="0" w:firstLineChars="0" w:firstLine="0"/>
                        <w:jc w:val="center"/>
                        <w:rPr>
                          <w:rFonts w:hint="eastAsia"/>
                          <w:sz w:val="15"/>
                          <w:szCs w:val="15"/>
                        </w:rPr>
                      </w:pPr>
                      <w:r w:rsidRPr="008021FF">
                        <w:rPr>
                          <w:rFonts w:hint="eastAsia"/>
                          <w:sz w:val="15"/>
                          <w:szCs w:val="15"/>
                        </w:rPr>
                        <w:t>随访及快速康复评价</w:t>
                      </w:r>
                    </w:p>
                  </w:txbxContent>
                </v:textbox>
                <w10:wrap anchorx="margin"/>
              </v:rect>
            </w:pict>
          </mc:Fallback>
        </mc:AlternateContent>
      </w:r>
    </w:p>
    <w:p w14:paraId="152DF0A5" w14:textId="77777777" w:rsidR="007D6E84" w:rsidRPr="008021FF" w:rsidRDefault="007D6E84" w:rsidP="007D6E84">
      <w:pPr>
        <w:pStyle w:val="afffffa"/>
        <w:ind w:firstLineChars="1200" w:firstLine="1800"/>
        <w:rPr>
          <w:sz w:val="15"/>
          <w:szCs w:val="15"/>
        </w:rPr>
      </w:pPr>
      <w:r w:rsidRPr="008021FF">
        <w:rPr>
          <w:rFonts w:hint="eastAsia"/>
          <w:sz w:val="15"/>
          <w:szCs w:val="15"/>
        </w:rPr>
        <w:t>术前措施</w:t>
      </w:r>
    </w:p>
    <w:p w14:paraId="1E759A6C" w14:textId="77777777" w:rsidR="007D6E84" w:rsidRDefault="007D6E84" w:rsidP="007D6E84">
      <w:pPr>
        <w:pStyle w:val="afffffa"/>
        <w:ind w:firstLineChars="0" w:firstLine="0"/>
      </w:pPr>
      <w:r>
        <w:rPr>
          <w:noProof/>
        </w:rPr>
        <mc:AlternateContent>
          <mc:Choice Requires="wps">
            <w:drawing>
              <wp:anchor distT="0" distB="0" distL="114300" distR="114300" simplePos="0" relativeHeight="251667456" behindDoc="0" locked="0" layoutInCell="1" allowOverlap="1" wp14:anchorId="295BA09E" wp14:editId="3B2D9A6D">
                <wp:simplePos x="0" y="0"/>
                <wp:positionH relativeFrom="column">
                  <wp:posOffset>755321</wp:posOffset>
                </wp:positionH>
                <wp:positionV relativeFrom="paragraph">
                  <wp:posOffset>49860</wp:posOffset>
                </wp:positionV>
                <wp:extent cx="1157469" cy="1441048"/>
                <wp:effectExtent l="0" t="0" r="24130" b="26035"/>
                <wp:wrapNone/>
                <wp:docPr id="1627465866" name="矩形 5"/>
                <wp:cNvGraphicFramePr/>
                <a:graphic xmlns:a="http://schemas.openxmlformats.org/drawingml/2006/main">
                  <a:graphicData uri="http://schemas.microsoft.com/office/word/2010/wordprocessingShape">
                    <wps:wsp>
                      <wps:cNvSpPr/>
                      <wps:spPr>
                        <a:xfrm>
                          <a:off x="0" y="0"/>
                          <a:ext cx="1157469" cy="1441048"/>
                        </a:xfrm>
                        <a:prstGeom prst="rect">
                          <a:avLst/>
                        </a:prstGeom>
                        <a:ln>
                          <a:prstDash val="sysDot"/>
                        </a:ln>
                      </wps:spPr>
                      <wps:style>
                        <a:lnRef idx="2">
                          <a:schemeClr val="dk1"/>
                        </a:lnRef>
                        <a:fillRef idx="1">
                          <a:schemeClr val="lt1"/>
                        </a:fillRef>
                        <a:effectRef idx="0">
                          <a:schemeClr val="dk1"/>
                        </a:effectRef>
                        <a:fontRef idx="minor">
                          <a:schemeClr val="dk1"/>
                        </a:fontRef>
                      </wps:style>
                      <wps:txbx>
                        <w:txbxContent>
                          <w:p w14:paraId="22AE67CF" w14:textId="77777777" w:rsidR="007D6E84" w:rsidRPr="008021FF" w:rsidRDefault="007D6E84" w:rsidP="007D6E84">
                            <w:pPr>
                              <w:pStyle w:val="Default"/>
                              <w:spacing w:line="360" w:lineRule="auto"/>
                              <w:jc w:val="center"/>
                              <w:rPr>
                                <w:sz w:val="15"/>
                                <w:szCs w:val="15"/>
                              </w:rPr>
                            </w:pPr>
                            <w:r w:rsidRPr="008021FF">
                              <w:rPr>
                                <w:rFonts w:hint="eastAsia"/>
                                <w:sz w:val="15"/>
                                <w:szCs w:val="15"/>
                              </w:rPr>
                              <w:t>术前宣教</w:t>
                            </w:r>
                          </w:p>
                          <w:p w14:paraId="17D12B52" w14:textId="77777777" w:rsidR="007D6E84" w:rsidRPr="008021FF" w:rsidRDefault="007D6E84" w:rsidP="007D6E84">
                            <w:pPr>
                              <w:pStyle w:val="Default"/>
                              <w:spacing w:line="360" w:lineRule="auto"/>
                              <w:jc w:val="center"/>
                              <w:rPr>
                                <w:sz w:val="15"/>
                                <w:szCs w:val="15"/>
                              </w:rPr>
                            </w:pPr>
                            <w:r w:rsidRPr="008021FF">
                              <w:rPr>
                                <w:rFonts w:hint="eastAsia"/>
                                <w:sz w:val="15"/>
                                <w:szCs w:val="15"/>
                              </w:rPr>
                              <w:t>访视与评估</w:t>
                            </w:r>
                          </w:p>
                          <w:p w14:paraId="4E77A854" w14:textId="77777777" w:rsidR="007D6E84" w:rsidRPr="008021FF" w:rsidRDefault="007D6E84" w:rsidP="007D6E84">
                            <w:pPr>
                              <w:pStyle w:val="Default"/>
                              <w:spacing w:line="360" w:lineRule="auto"/>
                              <w:jc w:val="center"/>
                              <w:rPr>
                                <w:sz w:val="15"/>
                                <w:szCs w:val="15"/>
                              </w:rPr>
                            </w:pPr>
                            <w:r w:rsidRPr="008021FF">
                              <w:rPr>
                                <w:rFonts w:hint="eastAsia"/>
                                <w:sz w:val="15"/>
                                <w:szCs w:val="15"/>
                              </w:rPr>
                              <w:t>预康复</w:t>
                            </w:r>
                          </w:p>
                          <w:p w14:paraId="5F81798D" w14:textId="77777777" w:rsidR="007D6E84" w:rsidRPr="008021FF" w:rsidRDefault="007D6E84" w:rsidP="007D6E84">
                            <w:pPr>
                              <w:pStyle w:val="Default"/>
                              <w:spacing w:line="360" w:lineRule="auto"/>
                              <w:jc w:val="center"/>
                              <w:rPr>
                                <w:sz w:val="15"/>
                                <w:szCs w:val="15"/>
                              </w:rPr>
                            </w:pPr>
                            <w:r w:rsidRPr="008021FF">
                              <w:rPr>
                                <w:rFonts w:hint="eastAsia"/>
                                <w:sz w:val="15"/>
                                <w:szCs w:val="15"/>
                              </w:rPr>
                              <w:t>营养支持</w:t>
                            </w:r>
                          </w:p>
                          <w:p w14:paraId="05210AAA" w14:textId="77777777" w:rsidR="007D6E84" w:rsidRPr="008021FF" w:rsidRDefault="007D6E84" w:rsidP="007D6E84">
                            <w:pPr>
                              <w:pStyle w:val="Default"/>
                              <w:spacing w:line="360" w:lineRule="auto"/>
                              <w:jc w:val="center"/>
                              <w:rPr>
                                <w:sz w:val="15"/>
                                <w:szCs w:val="15"/>
                              </w:rPr>
                            </w:pPr>
                            <w:r w:rsidRPr="008021FF">
                              <w:rPr>
                                <w:rFonts w:hint="eastAsia"/>
                                <w:sz w:val="15"/>
                                <w:szCs w:val="15"/>
                              </w:rPr>
                              <w:t>预防性抗血栓治疗</w:t>
                            </w:r>
                          </w:p>
                          <w:p w14:paraId="5FA2D992" w14:textId="77777777" w:rsidR="007D6E84" w:rsidRPr="008021FF" w:rsidRDefault="007D6E84" w:rsidP="007D6E84">
                            <w:pPr>
                              <w:pStyle w:val="Default"/>
                              <w:spacing w:line="360" w:lineRule="auto"/>
                              <w:jc w:val="center"/>
                              <w:rPr>
                                <w:sz w:val="15"/>
                                <w:szCs w:val="15"/>
                              </w:rPr>
                            </w:pPr>
                            <w:r w:rsidRPr="008021FF">
                              <w:rPr>
                                <w:rFonts w:hint="eastAsia"/>
                                <w:sz w:val="15"/>
                                <w:szCs w:val="15"/>
                              </w:rPr>
                              <w:t>肠道准备</w:t>
                            </w:r>
                          </w:p>
                          <w:p w14:paraId="0581B0A0" w14:textId="77777777" w:rsidR="007D6E84" w:rsidRPr="008021FF" w:rsidRDefault="007D6E84" w:rsidP="007D6E84">
                            <w:pPr>
                              <w:pStyle w:val="Default"/>
                              <w:spacing w:line="360" w:lineRule="auto"/>
                              <w:jc w:val="center"/>
                              <w:rPr>
                                <w:rFonts w:hint="eastAsia"/>
                                <w:sz w:val="15"/>
                                <w:szCs w:val="15"/>
                              </w:rPr>
                            </w:pPr>
                            <w:r w:rsidRPr="008021FF">
                              <w:rPr>
                                <w:rFonts w:hint="eastAsia"/>
                                <w:sz w:val="15"/>
                                <w:szCs w:val="15"/>
                              </w:rPr>
                              <w:t>中医药应用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5BA09E" id="_x0000_s1028" style="position:absolute;left:0;text-align:left;margin-left:59.45pt;margin-top:3.95pt;width:91.15pt;height:11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" fillcolor="white [3201]" strokecolor="black [3200]" strokeweight="1pt">
                <v:stroke dashstyle="1 1"/>
                <v:textbox>
                  <w:txbxContent>
                    <w:p w14:paraId="22AE67CF" w14:textId="77777777" w:rsidR="007D6E84" w:rsidRPr="008021FF" w:rsidRDefault="007D6E84" w:rsidP="007D6E84">
                      <w:pPr>
                        <w:pStyle w:val="Default"/>
                        <w:spacing w:line="360" w:lineRule="auto"/>
                        <w:jc w:val="center"/>
                        <w:rPr>
                          <w:sz w:val="15"/>
                          <w:szCs w:val="15"/>
                        </w:rPr>
                      </w:pPr>
                      <w:r w:rsidRPr="008021FF">
                        <w:rPr>
                          <w:rFonts w:hint="eastAsia"/>
                          <w:sz w:val="15"/>
                          <w:szCs w:val="15"/>
                        </w:rPr>
                        <w:t>术前宣教</w:t>
                      </w:r>
                    </w:p>
                    <w:p w14:paraId="17D12B52" w14:textId="77777777" w:rsidR="007D6E84" w:rsidRPr="008021FF" w:rsidRDefault="007D6E84" w:rsidP="007D6E84">
                      <w:pPr>
                        <w:pStyle w:val="Default"/>
                        <w:spacing w:line="360" w:lineRule="auto"/>
                        <w:jc w:val="center"/>
                        <w:rPr>
                          <w:sz w:val="15"/>
                          <w:szCs w:val="15"/>
                        </w:rPr>
                      </w:pPr>
                      <w:r w:rsidRPr="008021FF">
                        <w:rPr>
                          <w:rFonts w:hint="eastAsia"/>
                          <w:sz w:val="15"/>
                          <w:szCs w:val="15"/>
                        </w:rPr>
                        <w:t>访视与评估</w:t>
                      </w:r>
                    </w:p>
                    <w:p w14:paraId="4E77A854" w14:textId="77777777" w:rsidR="007D6E84" w:rsidRPr="008021FF" w:rsidRDefault="007D6E84" w:rsidP="007D6E84">
                      <w:pPr>
                        <w:pStyle w:val="Default"/>
                        <w:spacing w:line="360" w:lineRule="auto"/>
                        <w:jc w:val="center"/>
                        <w:rPr>
                          <w:sz w:val="15"/>
                          <w:szCs w:val="15"/>
                        </w:rPr>
                      </w:pPr>
                      <w:r w:rsidRPr="008021FF">
                        <w:rPr>
                          <w:rFonts w:hint="eastAsia"/>
                          <w:sz w:val="15"/>
                          <w:szCs w:val="15"/>
                        </w:rPr>
                        <w:t>预康复</w:t>
                      </w:r>
                    </w:p>
                    <w:p w14:paraId="5F81798D" w14:textId="77777777" w:rsidR="007D6E84" w:rsidRPr="008021FF" w:rsidRDefault="007D6E84" w:rsidP="007D6E84">
                      <w:pPr>
                        <w:pStyle w:val="Default"/>
                        <w:spacing w:line="360" w:lineRule="auto"/>
                        <w:jc w:val="center"/>
                        <w:rPr>
                          <w:sz w:val="15"/>
                          <w:szCs w:val="15"/>
                        </w:rPr>
                      </w:pPr>
                      <w:r w:rsidRPr="008021FF">
                        <w:rPr>
                          <w:rFonts w:hint="eastAsia"/>
                          <w:sz w:val="15"/>
                          <w:szCs w:val="15"/>
                        </w:rPr>
                        <w:t>营养支持</w:t>
                      </w:r>
                    </w:p>
                    <w:p w14:paraId="05210AAA" w14:textId="77777777" w:rsidR="007D6E84" w:rsidRPr="008021FF" w:rsidRDefault="007D6E84" w:rsidP="007D6E84">
                      <w:pPr>
                        <w:pStyle w:val="Default"/>
                        <w:spacing w:line="360" w:lineRule="auto"/>
                        <w:jc w:val="center"/>
                        <w:rPr>
                          <w:sz w:val="15"/>
                          <w:szCs w:val="15"/>
                        </w:rPr>
                      </w:pPr>
                      <w:r w:rsidRPr="008021FF">
                        <w:rPr>
                          <w:rFonts w:hint="eastAsia"/>
                          <w:sz w:val="15"/>
                          <w:szCs w:val="15"/>
                        </w:rPr>
                        <w:t>预防性抗血栓治疗</w:t>
                      </w:r>
                    </w:p>
                    <w:p w14:paraId="5FA2D992" w14:textId="77777777" w:rsidR="007D6E84" w:rsidRPr="008021FF" w:rsidRDefault="007D6E84" w:rsidP="007D6E84">
                      <w:pPr>
                        <w:pStyle w:val="Default"/>
                        <w:spacing w:line="360" w:lineRule="auto"/>
                        <w:jc w:val="center"/>
                        <w:rPr>
                          <w:sz w:val="15"/>
                          <w:szCs w:val="15"/>
                        </w:rPr>
                      </w:pPr>
                      <w:r w:rsidRPr="008021FF">
                        <w:rPr>
                          <w:rFonts w:hint="eastAsia"/>
                          <w:sz w:val="15"/>
                          <w:szCs w:val="15"/>
                        </w:rPr>
                        <w:t>肠道准备</w:t>
                      </w:r>
                    </w:p>
                    <w:p w14:paraId="0581B0A0" w14:textId="77777777" w:rsidR="007D6E84" w:rsidRPr="008021FF" w:rsidRDefault="007D6E84" w:rsidP="007D6E84">
                      <w:pPr>
                        <w:pStyle w:val="Default"/>
                        <w:spacing w:line="360" w:lineRule="auto"/>
                        <w:jc w:val="center"/>
                        <w:rPr>
                          <w:rFonts w:hint="eastAsia"/>
                          <w:sz w:val="15"/>
                          <w:szCs w:val="15"/>
                        </w:rPr>
                      </w:pPr>
                      <w:r w:rsidRPr="008021FF">
                        <w:rPr>
                          <w:rFonts w:hint="eastAsia"/>
                          <w:sz w:val="15"/>
                          <w:szCs w:val="15"/>
                        </w:rPr>
                        <w:t>中医药应用</w:t>
                      </w:r>
                    </w:p>
                  </w:txbxContent>
                </v:textbox>
              </v:rect>
            </w:pict>
          </mc:Fallback>
        </mc:AlternateContent>
      </w:r>
    </w:p>
    <w:p w14:paraId="20B1E8B8" w14:textId="77777777" w:rsidR="007D6E84" w:rsidRDefault="007D6E84" w:rsidP="007D6E84">
      <w:pPr>
        <w:pStyle w:val="afffffa"/>
        <w:ind w:firstLineChars="0" w:firstLine="0"/>
      </w:pPr>
    </w:p>
    <w:p w14:paraId="64399942" w14:textId="77777777" w:rsidR="007D6E84" w:rsidRDefault="007D6E84" w:rsidP="007D6E84">
      <w:pPr>
        <w:pStyle w:val="afffffa"/>
        <w:ind w:firstLine="420"/>
      </w:pPr>
    </w:p>
    <w:p w14:paraId="10B95E95" w14:textId="77777777" w:rsidR="007D6E84" w:rsidRDefault="007D6E84" w:rsidP="007D6E84">
      <w:pPr>
        <w:pStyle w:val="afffffa"/>
        <w:ind w:firstLineChars="0" w:firstLine="0"/>
      </w:pPr>
    </w:p>
    <w:p w14:paraId="326E394B" w14:textId="77777777" w:rsidR="007D6E84" w:rsidRPr="008021FF" w:rsidRDefault="007D6E84" w:rsidP="007D6E84">
      <w:pPr>
        <w:pStyle w:val="afffffa"/>
        <w:ind w:firstLineChars="0" w:firstLine="0"/>
      </w:pPr>
      <w:r>
        <w:rPr>
          <w:noProof/>
        </w:rPr>
        <mc:AlternateContent>
          <mc:Choice Requires="wps">
            <w:drawing>
              <wp:anchor distT="0" distB="0" distL="114300" distR="114300" simplePos="0" relativeHeight="251666432" behindDoc="0" locked="0" layoutInCell="1" allowOverlap="1" wp14:anchorId="5F8A16F2" wp14:editId="4F9F2977">
                <wp:simplePos x="0" y="0"/>
                <wp:positionH relativeFrom="column">
                  <wp:posOffset>3790243</wp:posOffset>
                </wp:positionH>
                <wp:positionV relativeFrom="paragraph">
                  <wp:posOffset>25400</wp:posOffset>
                </wp:positionV>
                <wp:extent cx="578485" cy="0"/>
                <wp:effectExtent l="0" t="76200" r="12065" b="114300"/>
                <wp:wrapNone/>
                <wp:docPr id="2074293115" name="直接箭头连接符 6"/>
                <wp:cNvGraphicFramePr/>
                <a:graphic xmlns:a="http://schemas.openxmlformats.org/drawingml/2006/main">
                  <a:graphicData uri="http://schemas.microsoft.com/office/word/2010/wordprocessingShape">
                    <wps:wsp>
                      <wps:cNvCnPr/>
                      <wps:spPr bwMode="auto">
                        <a:xfrm>
                          <a:off x="0" y="0"/>
                          <a:ext cx="578485" cy="0"/>
                        </a:xfrm>
                        <a:prstGeom prst="straightConnector1">
                          <a:avLst/>
                        </a:prstGeom>
                        <a:noFill/>
                        <a:ln w="9525">
                          <a:solidFill>
                            <a:srgbClr val="000000"/>
                          </a:solidFill>
                          <a:round/>
                          <a:tailEnd type="arrow"/>
                        </a:ln>
                      </wps:spPr>
                      <wps:bodyPr/>
                    </wps:wsp>
                  </a:graphicData>
                </a:graphic>
              </wp:anchor>
            </w:drawing>
          </mc:Choice>
          <mc:Fallback>
            <w:pict>
              <v:shapetype w14:anchorId="63015258" id="_x0000_t32" coordsize="21600,21600" o:spt="32" o:oned="t" path="m,l21600,21600e" filled="f">
                <v:path arrowok="t" fillok="f" o:connecttype="none"/>
                <o:lock v:ext="edit" shapetype="t"/>
              </v:shapetype>
              <v:shape id="直接箭头连接符 6" o:spid="_x0000_s1026" type="#_x0000_t32" style="position:absolute;margin-left:298.45pt;margin-top:2pt;width:45.5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">
                <v:stroke endarrow="open"/>
              </v:shape>
            </w:pict>
          </mc:Fallback>
        </mc:AlternateContent>
      </w:r>
      <w:r>
        <w:rPr>
          <w:noProof/>
        </w:rPr>
        <mc:AlternateContent>
          <mc:Choice Requires="wps">
            <w:drawing>
              <wp:anchor distT="0" distB="0" distL="114300" distR="114300" simplePos="0" relativeHeight="251665408" behindDoc="0" locked="0" layoutInCell="1" allowOverlap="1" wp14:anchorId="2806951F" wp14:editId="1F938667">
                <wp:simplePos x="0" y="0"/>
                <wp:positionH relativeFrom="column">
                  <wp:posOffset>1999052</wp:posOffset>
                </wp:positionH>
                <wp:positionV relativeFrom="paragraph">
                  <wp:posOffset>36830</wp:posOffset>
                </wp:positionV>
                <wp:extent cx="578485" cy="0"/>
                <wp:effectExtent l="0" t="76200" r="12065" b="114300"/>
                <wp:wrapNone/>
                <wp:docPr id="700099809" name="直接箭头连接符 6"/>
                <wp:cNvGraphicFramePr/>
                <a:graphic xmlns:a="http://schemas.openxmlformats.org/drawingml/2006/main">
                  <a:graphicData uri="http://schemas.microsoft.com/office/word/2010/wordprocessingShape">
                    <wps:wsp>
                      <wps:cNvCnPr/>
                      <wps:spPr bwMode="auto">
                        <a:xfrm>
                          <a:off x="0" y="0"/>
                          <a:ext cx="578485" cy="0"/>
                        </a:xfrm>
                        <a:prstGeom prst="straightConnector1">
                          <a:avLst/>
                        </a:prstGeom>
                        <a:noFill/>
                        <a:ln w="9525">
                          <a:solidFill>
                            <a:srgbClr val="000000"/>
                          </a:solidFill>
                          <a:round/>
                          <a:tailEnd type="arrow"/>
                        </a:ln>
                      </wps:spPr>
                      <wps:bodyPr/>
                    </wps:wsp>
                  </a:graphicData>
                </a:graphic>
                <wp14:sizeRelH relativeFrom="margin">
                  <wp14:pctWidth>0</wp14:pctWidth>
                </wp14:sizeRelH>
                <wp14:sizeRelV relativeFrom="margin">
                  <wp14:pctHeight>0</wp14:pctHeight>
                </wp14:sizeRelV>
              </wp:anchor>
            </w:drawing>
          </mc:Choice>
          <mc:Fallback>
            <w:pict>
              <v:shape w14:anchorId="2DD6B705" id="直接箭头连接符 6" o:spid="_x0000_s1026" type="#_x0000_t32" style="position:absolute;margin-left:157.4pt;margin-top:2.9pt;width:45.5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">
                <v:stroke endarrow="open"/>
              </v:shape>
            </w:pict>
          </mc:Fallback>
        </mc:AlternateContent>
      </w:r>
    </w:p>
    <w:p w14:paraId="4998D0CE" w14:textId="77777777" w:rsidR="007D6E84" w:rsidRDefault="007D6E84" w:rsidP="007D6E84">
      <w:pPr>
        <w:pStyle w:val="afffffa"/>
        <w:ind w:firstLineChars="0" w:firstLine="0"/>
      </w:pPr>
    </w:p>
    <w:p w14:paraId="068F5185" w14:textId="77777777" w:rsidR="007D6E84" w:rsidRDefault="007D6E84" w:rsidP="007D6E84">
      <w:pPr>
        <w:pStyle w:val="afffffa"/>
        <w:ind w:firstLineChars="0" w:firstLine="0"/>
      </w:pPr>
    </w:p>
    <w:p w14:paraId="43371742" w14:textId="77777777" w:rsidR="007D6E84" w:rsidRDefault="007D6E84" w:rsidP="007D6E84">
      <w:pPr>
        <w:pStyle w:val="afffffa"/>
        <w:ind w:firstLineChars="0" w:firstLine="0"/>
      </w:pPr>
    </w:p>
    <w:p w14:paraId="338424CE" w14:textId="77777777" w:rsidR="007D6E84" w:rsidRDefault="007D6E84" w:rsidP="007D6E84">
      <w:pPr>
        <w:pStyle w:val="afffffa"/>
        <w:ind w:firstLineChars="0" w:firstLine="0"/>
      </w:pPr>
    </w:p>
    <w:p w14:paraId="6F84C6E7" w14:textId="77777777" w:rsidR="007D6E84" w:rsidRDefault="007D6E84" w:rsidP="007D6E84">
      <w:pPr>
        <w:pStyle w:val="afffffa"/>
        <w:ind w:firstLineChars="0" w:firstLine="0"/>
      </w:pPr>
    </w:p>
    <w:p w14:paraId="733137F9" w14:textId="77777777" w:rsidR="00F47FA6" w:rsidRDefault="00F47FA6" w:rsidP="007D6E84">
      <w:pPr>
        <w:pStyle w:val="afffffa"/>
        <w:ind w:firstLineChars="0" w:firstLine="0"/>
      </w:pPr>
    </w:p>
    <w:p w14:paraId="3D3693D9" w14:textId="77777777" w:rsidR="007D6E84" w:rsidRDefault="007D6E84" w:rsidP="007D6E84">
      <w:pPr>
        <w:pStyle w:val="afffffa"/>
        <w:ind w:firstLineChars="0" w:firstLine="0"/>
        <w:rPr>
          <w:rFonts w:ascii="黑体" w:eastAsia="黑体" w:hAnsi="黑体" w:hint="eastAsia"/>
        </w:rPr>
      </w:pPr>
    </w:p>
    <w:p w14:paraId="423D4FB5" w14:textId="77777777" w:rsidR="00F47FA6" w:rsidRDefault="00000000">
      <w:pPr>
        <w:pStyle w:val="afffffa"/>
        <w:ind w:firstLineChars="1300" w:firstLine="2730"/>
        <w:rPr>
          <w:rFonts w:ascii="黑体" w:eastAsia="黑体" w:hAnsi="黑体" w:hint="eastAsia"/>
        </w:rPr>
      </w:pPr>
      <w:r>
        <w:rPr>
          <w:rFonts w:ascii="黑体" w:eastAsia="黑体" w:hAnsi="黑体" w:hint="eastAsia"/>
        </w:rPr>
        <w:t>图</w:t>
      </w:r>
      <w:r>
        <w:rPr>
          <w:rFonts w:ascii="黑体" w:eastAsia="黑体" w:hAnsi="黑体"/>
        </w:rPr>
        <w:t xml:space="preserve">1 </w:t>
      </w:r>
      <w:proofErr w:type="gramStart"/>
      <w:r>
        <w:rPr>
          <w:rFonts w:ascii="黑体" w:eastAsia="黑体" w:hAnsi="黑体" w:hint="eastAsia"/>
        </w:rPr>
        <w:t>围手术期快速</w:t>
      </w:r>
      <w:proofErr w:type="gramEnd"/>
      <w:r>
        <w:rPr>
          <w:rFonts w:ascii="黑体" w:eastAsia="黑体" w:hAnsi="黑体" w:hint="eastAsia"/>
        </w:rPr>
        <w:t>康复管理流程和关键要素</w:t>
      </w:r>
    </w:p>
    <w:p w14:paraId="45279D28" w14:textId="77777777" w:rsidR="00F47FA6" w:rsidRDefault="00F47FA6">
      <w:pPr>
        <w:pStyle w:val="afffffa"/>
        <w:ind w:firstLineChars="0" w:firstLine="0"/>
        <w:rPr>
          <w:rFonts w:ascii="黑体" w:eastAsia="黑体" w:hAnsi="黑体" w:hint="eastAsia"/>
        </w:rPr>
      </w:pPr>
    </w:p>
    <w:p w14:paraId="1BC4EF89" w14:textId="77777777" w:rsidR="00F47FA6" w:rsidRDefault="00000000">
      <w:pPr>
        <w:pStyle w:val="afff"/>
        <w:spacing w:before="240" w:after="240"/>
      </w:pPr>
      <w:bookmarkStart w:id="82" w:name="_Toc140748186"/>
      <w:bookmarkStart w:id="83" w:name="_Toc193470724"/>
      <w:r>
        <w:rPr>
          <w:rFonts w:hint="eastAsia"/>
        </w:rPr>
        <w:t>实施原则</w:t>
      </w:r>
      <w:bookmarkEnd w:id="82"/>
      <w:bookmarkEnd w:id="83"/>
    </w:p>
    <w:p w14:paraId="6D2612BD" w14:textId="77777777" w:rsidR="00F47FA6" w:rsidRDefault="00000000">
      <w:pPr>
        <w:pStyle w:val="afff0"/>
        <w:spacing w:before="120" w:after="120"/>
      </w:pPr>
      <w:bookmarkStart w:id="84" w:name="_Toc140748187"/>
      <w:bookmarkStart w:id="85" w:name="_Toc193470725"/>
      <w:r>
        <w:rPr>
          <w:rFonts w:hint="eastAsia"/>
        </w:rPr>
        <w:t>服务人群</w:t>
      </w:r>
      <w:bookmarkEnd w:id="84"/>
      <w:bookmarkEnd w:id="85"/>
    </w:p>
    <w:p w14:paraId="68A9D0CC" w14:textId="77777777" w:rsidR="00F47FA6" w:rsidRDefault="00000000">
      <w:pPr>
        <w:pStyle w:val="afffffa"/>
        <w:spacing w:line="400" w:lineRule="exact"/>
        <w:ind w:firstLine="420"/>
      </w:pPr>
      <w:r>
        <w:rPr>
          <w:rFonts w:hint="eastAsia"/>
        </w:rPr>
        <w:t>所有行择期或限期手术的患者应进入中西医结合的</w:t>
      </w:r>
      <w:proofErr w:type="gramStart"/>
      <w:r>
        <w:rPr>
          <w:rFonts w:hint="eastAsia"/>
        </w:rPr>
        <w:t>围手术期快速康复全</w:t>
      </w:r>
      <w:proofErr w:type="gramEnd"/>
      <w:r>
        <w:rPr>
          <w:rFonts w:hint="eastAsia"/>
        </w:rPr>
        <w:t>链条服务体系，并施以个性化的诊疗服务，促进术后全面快速康复。患者及家属需知情同意，并参与评价实施方案。</w:t>
      </w:r>
    </w:p>
    <w:p w14:paraId="55BC10ED" w14:textId="77777777" w:rsidR="00F47FA6" w:rsidRDefault="00000000">
      <w:pPr>
        <w:pStyle w:val="afff0"/>
        <w:spacing w:before="120" w:after="120"/>
      </w:pPr>
      <w:bookmarkStart w:id="86" w:name="_Toc193470726"/>
      <w:bookmarkStart w:id="87" w:name="_Toc140748188"/>
      <w:r>
        <w:rPr>
          <w:rFonts w:hint="eastAsia"/>
        </w:rPr>
        <w:t>实施条件</w:t>
      </w:r>
      <w:bookmarkEnd w:id="86"/>
      <w:bookmarkEnd w:id="87"/>
    </w:p>
    <w:p w14:paraId="2AE246BD" w14:textId="77777777" w:rsidR="00F47FA6" w:rsidRDefault="00000000">
      <w:pPr>
        <w:pStyle w:val="afffffa"/>
        <w:spacing w:line="400" w:lineRule="exact"/>
        <w:ind w:firstLine="420"/>
      </w:pPr>
      <w:r>
        <w:rPr>
          <w:rFonts w:hint="eastAsia"/>
        </w:rPr>
        <w:lastRenderedPageBreak/>
        <w:t>应建立由外科医生、护士、麻醉师、营养师、康复师等组成的多学科</w:t>
      </w:r>
      <w:proofErr w:type="gramStart"/>
      <w:r>
        <w:rPr>
          <w:rFonts w:hint="eastAsia"/>
        </w:rPr>
        <w:t>围手术期快速</w:t>
      </w:r>
      <w:proofErr w:type="gramEnd"/>
      <w:r>
        <w:rPr>
          <w:rFonts w:hint="eastAsia"/>
        </w:rPr>
        <w:t>康复小组，对患者进行综合评估，制定中西医结合的</w:t>
      </w:r>
      <w:proofErr w:type="gramStart"/>
      <w:r>
        <w:rPr>
          <w:rFonts w:hint="eastAsia"/>
        </w:rPr>
        <w:t>围手术期快速</w:t>
      </w:r>
      <w:proofErr w:type="gramEnd"/>
      <w:r>
        <w:rPr>
          <w:rFonts w:hint="eastAsia"/>
        </w:rPr>
        <w:t>康复干预方案。</w:t>
      </w:r>
    </w:p>
    <w:p w14:paraId="45C0970D" w14:textId="77777777" w:rsidR="00F47FA6" w:rsidRDefault="00000000">
      <w:pPr>
        <w:pStyle w:val="afff"/>
        <w:spacing w:before="240" w:after="240"/>
      </w:pPr>
      <w:bookmarkStart w:id="88" w:name="_Toc140748189"/>
      <w:bookmarkStart w:id="89" w:name="_Toc193470727"/>
      <w:r>
        <w:rPr>
          <w:rFonts w:hint="eastAsia"/>
        </w:rPr>
        <w:t>关键要素内容</w:t>
      </w:r>
      <w:bookmarkEnd w:id="88"/>
      <w:bookmarkEnd w:id="89"/>
    </w:p>
    <w:p w14:paraId="086FB820" w14:textId="77777777" w:rsidR="00F47FA6" w:rsidRDefault="00000000">
      <w:pPr>
        <w:pStyle w:val="afff0"/>
        <w:spacing w:before="120" w:after="120"/>
      </w:pPr>
      <w:bookmarkStart w:id="90" w:name="_Toc140748190"/>
      <w:bookmarkStart w:id="91" w:name="_Toc193470728"/>
      <w:r>
        <w:rPr>
          <w:rFonts w:hint="eastAsia"/>
        </w:rPr>
        <w:t>术前</w:t>
      </w:r>
      <w:bookmarkEnd w:id="90"/>
      <w:r>
        <w:rPr>
          <w:rFonts w:hint="eastAsia"/>
        </w:rPr>
        <w:t>措施</w:t>
      </w:r>
      <w:bookmarkEnd w:id="91"/>
    </w:p>
    <w:p w14:paraId="40F75467" w14:textId="77777777" w:rsidR="00F47FA6" w:rsidRDefault="00000000">
      <w:pPr>
        <w:pStyle w:val="afff1"/>
        <w:numPr>
          <w:ilvl w:val="0"/>
          <w:numId w:val="0"/>
        </w:numPr>
        <w:spacing w:before="120" w:after="120"/>
      </w:pPr>
      <w:bookmarkStart w:id="92" w:name="_Toc140748191"/>
      <w:bookmarkStart w:id="93" w:name="_Toc193470729"/>
      <w:r>
        <w:rPr>
          <w:rFonts w:hint="eastAsia"/>
        </w:rPr>
        <w:t>6</w:t>
      </w:r>
      <w:r>
        <w:t>.1.1</w:t>
      </w:r>
      <w:r>
        <w:rPr>
          <w:rFonts w:hint="eastAsia"/>
        </w:rPr>
        <w:t>术前宣教</w:t>
      </w:r>
      <w:bookmarkEnd w:id="92"/>
      <w:bookmarkEnd w:id="93"/>
    </w:p>
    <w:p w14:paraId="009FCA1D" w14:textId="5C122668" w:rsidR="007D6E84" w:rsidRDefault="00000000" w:rsidP="007D6E84">
      <w:pPr>
        <w:pStyle w:val="afffffa"/>
        <w:spacing w:line="400" w:lineRule="exact"/>
        <w:ind w:firstLineChars="300" w:firstLine="630"/>
      </w:pPr>
      <w:r>
        <w:rPr>
          <w:rFonts w:hint="eastAsia"/>
        </w:rPr>
        <w:t>采用电子屏显、智能终端、可视化手册等载体，系统化阐释</w:t>
      </w:r>
      <w:proofErr w:type="gramStart"/>
      <w:r>
        <w:rPr>
          <w:rFonts w:hint="eastAsia"/>
        </w:rPr>
        <w:t>围手术期</w:t>
      </w:r>
      <w:proofErr w:type="gramEnd"/>
      <w:r>
        <w:rPr>
          <w:rFonts w:hint="eastAsia"/>
        </w:rPr>
        <w:t>全流程管理要点。重点围绕麻醉风险评估、</w:t>
      </w:r>
      <w:proofErr w:type="gramStart"/>
      <w:r>
        <w:rPr>
          <w:rFonts w:hint="eastAsia"/>
        </w:rPr>
        <w:t>微创术式</w:t>
      </w:r>
      <w:proofErr w:type="gramEnd"/>
      <w:r>
        <w:rPr>
          <w:rFonts w:hint="eastAsia"/>
        </w:rPr>
        <w:t>选择、中西医协同镇痛方案等内容开展认知干预，针对性缓解术前焦虑情绪</w:t>
      </w:r>
      <w:r w:rsidR="007D6E84">
        <w:rPr>
          <w:rFonts w:hint="eastAsia"/>
        </w:rPr>
        <w:t>。</w:t>
      </w:r>
    </w:p>
    <w:p w14:paraId="6B6DD6C5" w14:textId="67CB62F2" w:rsidR="00F47FA6" w:rsidRDefault="00000000" w:rsidP="007D6E84">
      <w:pPr>
        <w:pStyle w:val="afffffa"/>
        <w:spacing w:line="400" w:lineRule="exact"/>
        <w:ind w:firstLineChars="300" w:firstLine="630"/>
      </w:pPr>
      <w:r>
        <w:rPr>
          <w:rFonts w:hint="eastAsia"/>
        </w:rPr>
        <w:t>引导患者及家属理解其在ERAS路径中的主体作用，主动配合术前戒烟、戒酒，术后早期进食、活动等。</w:t>
      </w:r>
    </w:p>
    <w:p w14:paraId="6FD53E39" w14:textId="77777777" w:rsidR="00F47FA6" w:rsidRDefault="00000000">
      <w:pPr>
        <w:pStyle w:val="afff1"/>
        <w:numPr>
          <w:ilvl w:val="2"/>
          <w:numId w:val="33"/>
        </w:numPr>
        <w:spacing w:before="120" w:after="120"/>
      </w:pPr>
      <w:bookmarkStart w:id="94" w:name="_Toc193470730"/>
      <w:bookmarkStart w:id="95" w:name="_Toc140748192"/>
      <w:r>
        <w:rPr>
          <w:rFonts w:hint="eastAsia"/>
        </w:rPr>
        <w:t>访视与评估</w:t>
      </w:r>
      <w:bookmarkEnd w:id="94"/>
      <w:bookmarkEnd w:id="95"/>
    </w:p>
    <w:p w14:paraId="7BC647F3" w14:textId="77777777" w:rsidR="007D6E84" w:rsidRDefault="00000000">
      <w:pPr>
        <w:pStyle w:val="afffffa"/>
        <w:spacing w:line="400" w:lineRule="exact"/>
        <w:ind w:firstLineChars="300" w:firstLine="630"/>
      </w:pPr>
      <w:r>
        <w:rPr>
          <w:rFonts w:hint="eastAsia"/>
        </w:rPr>
        <w:t>对需手术的住院患者应及时开展全面的术前访视与综合评估，涵盖体重指数、身体状况、脏器功能、基础疾病及心理状况等关键指标。</w:t>
      </w:r>
    </w:p>
    <w:p w14:paraId="62C0F7E2" w14:textId="26FE105B" w:rsidR="00F47FA6" w:rsidRDefault="00000000">
      <w:pPr>
        <w:pStyle w:val="afffffa"/>
        <w:spacing w:line="400" w:lineRule="exact"/>
        <w:ind w:firstLineChars="300" w:firstLine="630"/>
      </w:pPr>
      <w:r>
        <w:rPr>
          <w:rFonts w:hint="eastAsia"/>
        </w:rPr>
        <w:t>通过动态评估，持续跟踪患者情况，为制定和优化</w:t>
      </w:r>
      <w:proofErr w:type="gramStart"/>
      <w:r>
        <w:rPr>
          <w:rFonts w:hint="eastAsia"/>
        </w:rPr>
        <w:t>围手术期快速</w:t>
      </w:r>
      <w:proofErr w:type="gramEnd"/>
      <w:r>
        <w:rPr>
          <w:rFonts w:hint="eastAsia"/>
        </w:rPr>
        <w:t>康复方案提供科学依据，并作为评估康复效果的重要参考。</w:t>
      </w:r>
    </w:p>
    <w:p w14:paraId="1FF27797" w14:textId="77777777" w:rsidR="00F47FA6" w:rsidRDefault="00000000">
      <w:pPr>
        <w:pStyle w:val="afff1"/>
        <w:numPr>
          <w:ilvl w:val="2"/>
          <w:numId w:val="33"/>
        </w:numPr>
        <w:spacing w:before="120" w:after="120"/>
      </w:pPr>
      <w:bookmarkStart w:id="96" w:name="_Toc140748193"/>
      <w:bookmarkStart w:id="97" w:name="_Toc193470731"/>
      <w:bookmarkStart w:id="98" w:name="OLE_LINK1"/>
      <w:r>
        <w:rPr>
          <w:rFonts w:hint="eastAsia"/>
        </w:rPr>
        <w:t>预康复</w:t>
      </w:r>
      <w:bookmarkEnd w:id="96"/>
      <w:bookmarkEnd w:id="97"/>
    </w:p>
    <w:bookmarkEnd w:id="98"/>
    <w:p w14:paraId="1FDE5F9D" w14:textId="77777777" w:rsidR="007D6E84" w:rsidRDefault="00000000" w:rsidP="007D6E84">
      <w:pPr>
        <w:pStyle w:val="afffffa"/>
        <w:spacing w:line="400" w:lineRule="exact"/>
        <w:ind w:firstLineChars="300" w:firstLine="630"/>
      </w:pPr>
      <w:r>
        <w:rPr>
          <w:rFonts w:hint="eastAsia"/>
        </w:rPr>
        <w:t>对患者进行综合评估，包括一般状态、肺功能、身体适能、营养、心理、认知功能评估等。</w:t>
      </w:r>
    </w:p>
    <w:p w14:paraId="64CBDAE0" w14:textId="5E69E761" w:rsidR="007D6E84" w:rsidRDefault="00000000" w:rsidP="007D6E84">
      <w:pPr>
        <w:pStyle w:val="afffffa"/>
        <w:spacing w:line="400" w:lineRule="exact"/>
        <w:ind w:firstLineChars="300" w:firstLine="630"/>
      </w:pPr>
      <w:r>
        <w:rPr>
          <w:rFonts w:hint="eastAsia"/>
        </w:rPr>
        <w:t>时间以术前2～4周为宜，对于肿瘤患者，不应因执行预康复计划而推迟手术超过4周；若从决定手术</w:t>
      </w:r>
      <w:proofErr w:type="gramStart"/>
      <w:r>
        <w:rPr>
          <w:rFonts w:hint="eastAsia"/>
        </w:rPr>
        <w:t>至手术</w:t>
      </w:r>
      <w:proofErr w:type="gramEnd"/>
      <w:r>
        <w:rPr>
          <w:rFonts w:hint="eastAsia"/>
        </w:rPr>
        <w:t>开始时间不足2周，也应尽可能实施预康复干预。</w:t>
      </w:r>
      <w:bookmarkStart w:id="99" w:name="OLE_LINK2"/>
    </w:p>
    <w:p w14:paraId="33E29135" w14:textId="593F19C1" w:rsidR="00F47FA6" w:rsidRDefault="00000000" w:rsidP="007D6E84">
      <w:pPr>
        <w:pStyle w:val="afffffa"/>
        <w:spacing w:line="400" w:lineRule="exact"/>
        <w:ind w:firstLineChars="300" w:firstLine="630"/>
      </w:pPr>
      <w:r>
        <w:rPr>
          <w:rFonts w:hint="eastAsia"/>
        </w:rPr>
        <w:t>主要内容包括：术前贫血纠正、预防性镇痛、衰弱评估、术前锻炼、炎症控制、心理干预、中医药调理等。</w:t>
      </w:r>
    </w:p>
    <w:p w14:paraId="15E95E52" w14:textId="77777777" w:rsidR="00F47FA6" w:rsidRDefault="00000000">
      <w:pPr>
        <w:pStyle w:val="afff1"/>
        <w:numPr>
          <w:ilvl w:val="2"/>
          <w:numId w:val="33"/>
        </w:numPr>
        <w:spacing w:before="120" w:after="120"/>
      </w:pPr>
      <w:bookmarkStart w:id="100" w:name="_Toc140748194"/>
      <w:bookmarkStart w:id="101" w:name="_Toc193470732"/>
      <w:bookmarkEnd w:id="99"/>
      <w:r>
        <w:rPr>
          <w:rFonts w:hint="eastAsia"/>
        </w:rPr>
        <w:t>营养支持</w:t>
      </w:r>
      <w:bookmarkEnd w:id="100"/>
      <w:bookmarkEnd w:id="101"/>
    </w:p>
    <w:p w14:paraId="34D42EE1" w14:textId="77777777" w:rsidR="00F47FA6" w:rsidRDefault="00000000">
      <w:pPr>
        <w:pStyle w:val="afffffa"/>
        <w:spacing w:line="400" w:lineRule="exact"/>
        <w:ind w:firstLine="420"/>
        <w:rPr>
          <w:rFonts w:ascii="Times New Roman"/>
        </w:rPr>
      </w:pPr>
      <w:r>
        <w:rPr>
          <w:rFonts w:hint="eastAsia"/>
        </w:rPr>
        <w:t xml:space="preserve"> </w:t>
      </w:r>
      <w:r>
        <w:rPr>
          <w:rFonts w:ascii="Times New Roman" w:hint="eastAsia"/>
        </w:rPr>
        <w:t>采用营养风险筛查</w:t>
      </w:r>
      <w:r>
        <w:rPr>
          <w:rFonts w:ascii="Times New Roman"/>
        </w:rPr>
        <w:t>2002</w:t>
      </w:r>
      <w:r>
        <w:rPr>
          <w:rFonts w:ascii="Times New Roman" w:hint="eastAsia"/>
        </w:rPr>
        <w:t>（</w:t>
      </w:r>
      <w:r>
        <w:rPr>
          <w:rFonts w:ascii="Times New Roman"/>
        </w:rPr>
        <w:t>NRS2002</w:t>
      </w:r>
      <w:r>
        <w:rPr>
          <w:rFonts w:ascii="Times New Roman" w:hint="eastAsia"/>
        </w:rPr>
        <w:t>）（附录</w:t>
      </w:r>
      <w:r>
        <w:rPr>
          <w:rFonts w:ascii="Times New Roman" w:hint="eastAsia"/>
        </w:rPr>
        <w:t>A</w:t>
      </w:r>
      <w:r>
        <w:rPr>
          <w:rFonts w:ascii="Times New Roman" w:hint="eastAsia"/>
        </w:rPr>
        <w:t>）对所有手术患者进行营养风险评估。对</w:t>
      </w:r>
      <w:r>
        <w:rPr>
          <w:rFonts w:ascii="Times New Roman"/>
        </w:rPr>
        <w:t xml:space="preserve">NRS2002 </w:t>
      </w:r>
      <w:r>
        <w:rPr>
          <w:rFonts w:ascii="Times New Roman" w:hint="eastAsia"/>
        </w:rPr>
        <w:t>≥</w:t>
      </w:r>
      <w:r>
        <w:rPr>
          <w:rFonts w:ascii="Times New Roman"/>
        </w:rPr>
        <w:t xml:space="preserve">3 </w:t>
      </w:r>
      <w:r>
        <w:rPr>
          <w:rFonts w:ascii="Times New Roman" w:hint="eastAsia"/>
        </w:rPr>
        <w:t>分的患者制定营养诊疗计划。当存在</w:t>
      </w:r>
      <w:proofErr w:type="gramStart"/>
      <w:r>
        <w:rPr>
          <w:rFonts w:ascii="Times New Roman" w:hint="eastAsia"/>
        </w:rPr>
        <w:t>下述任</w:t>
      </w:r>
      <w:proofErr w:type="gramEnd"/>
      <w:r>
        <w:rPr>
          <w:rFonts w:ascii="Times New Roman" w:hint="eastAsia"/>
        </w:rPr>
        <w:t>一情况时应予术前营养支持：</w:t>
      </w:r>
    </w:p>
    <w:p w14:paraId="4B174554" w14:textId="77777777" w:rsidR="00F47FA6" w:rsidRDefault="00000000">
      <w:pPr>
        <w:pStyle w:val="afffffa"/>
        <w:spacing w:line="400" w:lineRule="exact"/>
        <w:ind w:firstLine="420"/>
        <w:rPr>
          <w:rFonts w:ascii="Times New Roman"/>
        </w:rPr>
      </w:pPr>
      <w:r>
        <w:rPr>
          <w:rFonts w:ascii="Times New Roman" w:hint="eastAsia"/>
        </w:rPr>
        <w:t>（</w:t>
      </w:r>
      <w:r>
        <w:rPr>
          <w:rFonts w:ascii="Times New Roman"/>
        </w:rPr>
        <w:t>1</w:t>
      </w:r>
      <w:r>
        <w:rPr>
          <w:rFonts w:ascii="Times New Roman" w:hint="eastAsia"/>
        </w:rPr>
        <w:t>）</w:t>
      </w:r>
      <w:r>
        <w:rPr>
          <w:rFonts w:ascii="Times New Roman"/>
        </w:rPr>
        <w:t>6</w:t>
      </w:r>
      <w:r>
        <w:rPr>
          <w:rFonts w:ascii="Times New Roman" w:hint="eastAsia"/>
        </w:rPr>
        <w:t>个月内体重下降＞</w:t>
      </w:r>
      <w:r>
        <w:rPr>
          <w:rFonts w:ascii="Times New Roman"/>
        </w:rPr>
        <w:t>10%</w:t>
      </w:r>
      <w:r>
        <w:rPr>
          <w:rFonts w:ascii="Times New Roman" w:hint="eastAsia"/>
        </w:rPr>
        <w:t>。</w:t>
      </w:r>
    </w:p>
    <w:p w14:paraId="56CB8E51" w14:textId="77777777" w:rsidR="00F47FA6" w:rsidRDefault="00000000">
      <w:pPr>
        <w:pStyle w:val="afffffa"/>
        <w:numPr>
          <w:ilvl w:val="0"/>
          <w:numId w:val="34"/>
        </w:numPr>
        <w:spacing w:line="400" w:lineRule="exact"/>
        <w:ind w:firstLine="420"/>
        <w:rPr>
          <w:rFonts w:ascii="Times New Roman"/>
        </w:rPr>
      </w:pPr>
      <w:r>
        <w:rPr>
          <w:rFonts w:ascii="Times New Roman"/>
        </w:rPr>
        <w:t xml:space="preserve">NRS2002 </w:t>
      </w:r>
      <w:r>
        <w:rPr>
          <w:rFonts w:ascii="Times New Roman" w:hint="eastAsia"/>
        </w:rPr>
        <w:t>评分≥</w:t>
      </w:r>
      <w:r>
        <w:rPr>
          <w:rFonts w:ascii="Times New Roman"/>
        </w:rPr>
        <w:t xml:space="preserve">5 </w:t>
      </w:r>
      <w:r>
        <w:rPr>
          <w:rFonts w:ascii="Times New Roman" w:hint="eastAsia"/>
        </w:rPr>
        <w:t>分。</w:t>
      </w:r>
    </w:p>
    <w:p w14:paraId="3E5B169E" w14:textId="77777777" w:rsidR="007D6E84" w:rsidRDefault="00000000">
      <w:pPr>
        <w:pStyle w:val="afffffa"/>
        <w:numPr>
          <w:ilvl w:val="0"/>
          <w:numId w:val="34"/>
        </w:numPr>
        <w:spacing w:line="400" w:lineRule="exact"/>
        <w:ind w:firstLine="420"/>
        <w:rPr>
          <w:rFonts w:ascii="Times New Roman"/>
        </w:rPr>
      </w:pPr>
      <w:r>
        <w:rPr>
          <w:rFonts w:ascii="Times New Roman" w:hint="eastAsia"/>
        </w:rPr>
        <w:t>体重指数（</w:t>
      </w:r>
      <w:r>
        <w:rPr>
          <w:rFonts w:ascii="Times New Roman"/>
        </w:rPr>
        <w:t>BMI</w:t>
      </w:r>
      <w:r>
        <w:rPr>
          <w:rFonts w:ascii="Times New Roman" w:hint="eastAsia"/>
        </w:rPr>
        <w:t>）＜</w:t>
      </w:r>
      <w:r>
        <w:rPr>
          <w:rFonts w:ascii="Times New Roman"/>
        </w:rPr>
        <w:t xml:space="preserve">18.5 </w:t>
      </w:r>
      <w:r>
        <w:rPr>
          <w:rFonts w:ascii="Times New Roman" w:hint="eastAsia"/>
        </w:rPr>
        <w:t>且一般状态差。</w:t>
      </w:r>
    </w:p>
    <w:p w14:paraId="6D77B9E6" w14:textId="77777777" w:rsidR="007D6E84" w:rsidRDefault="00000000">
      <w:pPr>
        <w:pStyle w:val="afffffa"/>
        <w:numPr>
          <w:ilvl w:val="0"/>
          <w:numId w:val="34"/>
        </w:numPr>
        <w:spacing w:line="400" w:lineRule="exact"/>
        <w:ind w:firstLine="420"/>
        <w:rPr>
          <w:rFonts w:ascii="Times New Roman"/>
        </w:rPr>
      </w:pPr>
      <w:r>
        <w:rPr>
          <w:rFonts w:ascii="Times New Roman" w:hint="eastAsia"/>
        </w:rPr>
        <w:t>血清白蛋白＜</w:t>
      </w:r>
      <w:r>
        <w:rPr>
          <w:rFonts w:ascii="Times New Roman"/>
        </w:rPr>
        <w:t>30 g/L</w:t>
      </w:r>
      <w:r>
        <w:rPr>
          <w:rFonts w:ascii="Times New Roman" w:hint="eastAsia"/>
        </w:rPr>
        <w:t>。</w:t>
      </w:r>
    </w:p>
    <w:p w14:paraId="5A1F9B5B" w14:textId="2CCDC7D3" w:rsidR="00F47FA6" w:rsidRDefault="00000000" w:rsidP="007D6E84">
      <w:pPr>
        <w:pStyle w:val="afffffa"/>
        <w:spacing w:line="400" w:lineRule="exact"/>
        <w:ind w:left="420" w:firstLine="420"/>
        <w:rPr>
          <w:rFonts w:ascii="Times New Roman"/>
        </w:rPr>
      </w:pPr>
      <w:r>
        <w:rPr>
          <w:rFonts w:ascii="Times New Roman" w:hint="eastAsia"/>
        </w:rPr>
        <w:t>首选口服及肠内营养，对无法经口摄入足够营养的患者可通过鼻饲管或经皮内镜下胃造</w:t>
      </w:r>
      <w:proofErr w:type="gramStart"/>
      <w:r>
        <w:rPr>
          <w:rFonts w:ascii="Times New Roman" w:hint="eastAsia"/>
        </w:rPr>
        <w:t>瘘</w:t>
      </w:r>
      <w:proofErr w:type="gramEnd"/>
      <w:r>
        <w:rPr>
          <w:rFonts w:ascii="Times New Roman" w:hint="eastAsia"/>
        </w:rPr>
        <w:t>提供肠内营养；当经消化道不能满足需要或无法经消化道提供营养时可行静脉营养。术前营养支持时间一般为</w:t>
      </w:r>
      <w:r>
        <w:rPr>
          <w:rFonts w:ascii="Times New Roman"/>
        </w:rPr>
        <w:t>7</w:t>
      </w:r>
      <w:r>
        <w:rPr>
          <w:rFonts w:ascii="Times New Roman" w:hint="eastAsia"/>
        </w:rPr>
        <w:t xml:space="preserve"> d</w:t>
      </w:r>
      <w:r>
        <w:rPr>
          <w:rFonts w:ascii="Times New Roman"/>
        </w:rPr>
        <w:t>~10</w:t>
      </w:r>
      <w:r>
        <w:rPr>
          <w:rFonts w:ascii="Times New Roman" w:hint="eastAsia"/>
        </w:rPr>
        <w:t xml:space="preserve"> d</w:t>
      </w:r>
      <w:r>
        <w:rPr>
          <w:rFonts w:ascii="Times New Roman" w:hint="eastAsia"/>
        </w:rPr>
        <w:t>，可根据患者的具体情况适当延长。</w:t>
      </w:r>
    </w:p>
    <w:p w14:paraId="0997DB69" w14:textId="77777777" w:rsidR="00F47FA6" w:rsidRDefault="00000000">
      <w:pPr>
        <w:pStyle w:val="afff1"/>
        <w:numPr>
          <w:ilvl w:val="2"/>
          <w:numId w:val="33"/>
        </w:numPr>
        <w:spacing w:before="120" w:after="120"/>
      </w:pPr>
      <w:bookmarkStart w:id="102" w:name="_Toc140748195"/>
      <w:bookmarkStart w:id="103" w:name="_Toc193470733"/>
      <w:r>
        <w:rPr>
          <w:rFonts w:hint="eastAsia"/>
        </w:rPr>
        <w:lastRenderedPageBreak/>
        <w:t>预防性抗血栓治疗</w:t>
      </w:r>
      <w:bookmarkEnd w:id="102"/>
      <w:bookmarkEnd w:id="103"/>
    </w:p>
    <w:p w14:paraId="21C90D75" w14:textId="77777777" w:rsidR="00F47FA6" w:rsidRDefault="00000000">
      <w:pPr>
        <w:pStyle w:val="afffffa"/>
        <w:spacing w:line="400" w:lineRule="exact"/>
        <w:ind w:firstLine="420"/>
      </w:pPr>
      <w:r>
        <w:rPr>
          <w:rFonts w:hint="eastAsia"/>
        </w:rPr>
        <w:t xml:space="preserve"> 恶性肿瘤、化疗、复杂手术（手术时间≥3 h）、长时间卧床、既往有VTE病史、肥胖患者是VTE高危人群，应预防性抗血栓治疗。可使用以下治疗方案：</w:t>
      </w:r>
    </w:p>
    <w:p w14:paraId="391611D4" w14:textId="77777777" w:rsidR="00F47FA6" w:rsidRDefault="00000000">
      <w:pPr>
        <w:pStyle w:val="afffffa"/>
        <w:numPr>
          <w:ilvl w:val="0"/>
          <w:numId w:val="35"/>
        </w:numPr>
        <w:spacing w:line="400" w:lineRule="exact"/>
        <w:ind w:firstLine="420"/>
      </w:pPr>
      <w:r>
        <w:rPr>
          <w:rFonts w:hint="eastAsia"/>
        </w:rPr>
        <w:t>无活动性出血、高出血风险的患者推荐使用普通肝素或低分子肝素进行药物预防；</w:t>
      </w:r>
    </w:p>
    <w:p w14:paraId="1EB6C111" w14:textId="77777777" w:rsidR="00F47FA6" w:rsidRDefault="00000000">
      <w:pPr>
        <w:pStyle w:val="afffffa"/>
        <w:numPr>
          <w:ilvl w:val="0"/>
          <w:numId w:val="35"/>
        </w:numPr>
        <w:spacing w:line="400" w:lineRule="exact"/>
        <w:ind w:firstLine="420"/>
      </w:pPr>
      <w:r>
        <w:rPr>
          <w:rFonts w:hint="eastAsia"/>
        </w:rPr>
        <w:t>预防措施建议从术前开始，术后持续应用，具体疗程根据患者风险分级调整；</w:t>
      </w:r>
    </w:p>
    <w:p w14:paraId="641974DA" w14:textId="77777777" w:rsidR="00F47FA6" w:rsidRDefault="00000000">
      <w:pPr>
        <w:pStyle w:val="afffffa"/>
        <w:numPr>
          <w:ilvl w:val="0"/>
          <w:numId w:val="35"/>
        </w:numPr>
        <w:spacing w:line="400" w:lineRule="exact"/>
        <w:ind w:firstLine="420"/>
      </w:pPr>
      <w:r>
        <w:rPr>
          <w:rFonts w:hint="eastAsia"/>
        </w:rPr>
        <w:t>对接受复杂手术的肿瘤患者，建议术后药物预防持续7～10 d；对合并VTE高风险因素的患者，如活动受限或肥胖，建议延长至4周。</w:t>
      </w:r>
    </w:p>
    <w:p w14:paraId="3FA4BA91" w14:textId="77777777" w:rsidR="00F47FA6" w:rsidRDefault="00000000">
      <w:pPr>
        <w:pStyle w:val="afffffa"/>
        <w:numPr>
          <w:ilvl w:val="0"/>
          <w:numId w:val="35"/>
        </w:numPr>
        <w:spacing w:line="400" w:lineRule="exact"/>
        <w:ind w:firstLine="420"/>
      </w:pPr>
      <w:r>
        <w:rPr>
          <w:rFonts w:hint="eastAsia"/>
        </w:rPr>
        <w:t>机械性预防措施如肢体锻炼、间歇性压力梯度仪等，可作为药物性预防的辅助措施，但不能作为唯一措施。</w:t>
      </w:r>
    </w:p>
    <w:p w14:paraId="2D9631AE" w14:textId="77777777" w:rsidR="00F47FA6" w:rsidRDefault="00000000">
      <w:pPr>
        <w:pStyle w:val="afffffa"/>
        <w:numPr>
          <w:ilvl w:val="0"/>
          <w:numId w:val="35"/>
        </w:numPr>
        <w:spacing w:line="400" w:lineRule="exact"/>
        <w:ind w:firstLine="420"/>
      </w:pPr>
      <w:r>
        <w:rPr>
          <w:rFonts w:hint="eastAsia"/>
        </w:rPr>
        <w:t>可对VTE高风险且出血风险低的患者联合应用药物和机械性预防。</w:t>
      </w:r>
    </w:p>
    <w:p w14:paraId="75FCB45A" w14:textId="77777777" w:rsidR="00F47FA6" w:rsidRDefault="00000000">
      <w:pPr>
        <w:pStyle w:val="afff1"/>
        <w:numPr>
          <w:ilvl w:val="2"/>
          <w:numId w:val="33"/>
        </w:numPr>
        <w:spacing w:before="120" w:after="120"/>
      </w:pPr>
      <w:bookmarkStart w:id="104" w:name="_Toc193470734"/>
      <w:bookmarkStart w:id="105" w:name="_Toc140748196"/>
      <w:r>
        <w:rPr>
          <w:rFonts w:hint="eastAsia"/>
        </w:rPr>
        <w:t>肠道准备</w:t>
      </w:r>
      <w:bookmarkEnd w:id="104"/>
      <w:bookmarkEnd w:id="105"/>
    </w:p>
    <w:p w14:paraId="7A9FE038" w14:textId="77777777" w:rsidR="00F47FA6" w:rsidRDefault="00000000">
      <w:pPr>
        <w:pStyle w:val="afffffa"/>
        <w:spacing w:line="400" w:lineRule="exact"/>
        <w:ind w:firstLine="420"/>
      </w:pPr>
      <w:r>
        <w:rPr>
          <w:rFonts w:hint="eastAsia"/>
        </w:rPr>
        <w:t xml:space="preserve"> </w:t>
      </w:r>
      <w:r>
        <w:t xml:space="preserve"> </w:t>
      </w:r>
      <w:r>
        <w:rPr>
          <w:rFonts w:hint="eastAsia"/>
        </w:rPr>
        <w:t>对择期或限期手术患者，应明确告知禁食禁饮的具体时间。一般情况下，术前6 h禁食固体食物，术前2 h禁饮清水；对危急重症患者，入院后应立即禁食禁饮，以防止术中误吸。</w:t>
      </w:r>
    </w:p>
    <w:p w14:paraId="6269CA8A" w14:textId="77777777" w:rsidR="00F47FA6" w:rsidRDefault="00000000">
      <w:pPr>
        <w:pStyle w:val="afffffa"/>
        <w:spacing w:line="400" w:lineRule="exact"/>
        <w:ind w:firstLine="420"/>
      </w:pPr>
      <w:r>
        <w:rPr>
          <w:rFonts w:hint="eastAsia"/>
        </w:rPr>
        <w:t>不宜行机械性肠道准备，机械性肠道</w:t>
      </w:r>
      <w:proofErr w:type="gramStart"/>
      <w:r>
        <w:rPr>
          <w:rFonts w:hint="eastAsia"/>
        </w:rPr>
        <w:t>准备仅</w:t>
      </w:r>
      <w:proofErr w:type="gramEnd"/>
      <w:r>
        <w:rPr>
          <w:rFonts w:hint="eastAsia"/>
        </w:rPr>
        <w:t>适用于需要行术中结肠镜检查或有严重便秘的病人。医护应根据手术部位、手术方式等具体情况，对实施择期或限期手术患者是否行肠道准备操作进行充分评估。</w:t>
      </w:r>
    </w:p>
    <w:p w14:paraId="0F8BF643" w14:textId="77777777" w:rsidR="00F47FA6" w:rsidRDefault="00000000">
      <w:pPr>
        <w:pStyle w:val="afff1"/>
        <w:numPr>
          <w:ilvl w:val="2"/>
          <w:numId w:val="33"/>
        </w:numPr>
        <w:spacing w:before="120" w:after="120"/>
      </w:pPr>
      <w:bookmarkStart w:id="106" w:name="_Toc193470735"/>
      <w:bookmarkStart w:id="107" w:name="_Toc140748197"/>
      <w:r>
        <w:rPr>
          <w:rFonts w:hint="eastAsia"/>
        </w:rPr>
        <w:t>中医药应用</w:t>
      </w:r>
      <w:bookmarkEnd w:id="106"/>
      <w:bookmarkEnd w:id="107"/>
    </w:p>
    <w:p w14:paraId="077331EC" w14:textId="77777777" w:rsidR="00F47FA6" w:rsidRDefault="00000000">
      <w:pPr>
        <w:pStyle w:val="afffffa"/>
        <w:ind w:firstLineChars="0" w:firstLine="0"/>
        <w:rPr>
          <w:rFonts w:ascii="黑体" w:eastAsia="黑体"/>
        </w:rPr>
      </w:pPr>
      <w:r>
        <w:rPr>
          <w:rFonts w:ascii="黑体" w:eastAsia="黑体" w:hint="eastAsia"/>
        </w:rPr>
        <w:t>6.1.7.1 中医体质辨识</w:t>
      </w:r>
    </w:p>
    <w:p w14:paraId="694EEC72" w14:textId="77777777" w:rsidR="00F47FA6" w:rsidRDefault="00000000">
      <w:pPr>
        <w:pStyle w:val="afffffa"/>
        <w:spacing w:line="400" w:lineRule="exact"/>
        <w:ind w:firstLine="420"/>
      </w:pPr>
      <w:r>
        <w:rPr>
          <w:rFonts w:hint="eastAsia"/>
        </w:rPr>
        <w:t>由于同一疾病在不同体质患者中可能呈现出不同的证候类型，从而导致治疗手段和预后效果存在显著差异，因此，在临床实践中需重视中医体质辨识。</w:t>
      </w:r>
    </w:p>
    <w:p w14:paraId="13D1B6B8" w14:textId="77777777" w:rsidR="00F47FA6" w:rsidRDefault="00000000">
      <w:pPr>
        <w:pStyle w:val="afffffa"/>
        <w:spacing w:line="400" w:lineRule="exact"/>
        <w:ind w:firstLine="420"/>
      </w:pPr>
      <w:r>
        <w:rPr>
          <w:rFonts w:hint="eastAsia"/>
        </w:rPr>
        <w:t>中医体质类型主要包括正常质、气虚质、阳虚质等9种，研究表明，肿瘤手术患者的体质类型以气虚质、阳虚质</w:t>
      </w:r>
      <w:proofErr w:type="gramStart"/>
      <w:r>
        <w:rPr>
          <w:rFonts w:hint="eastAsia"/>
        </w:rPr>
        <w:t>和气郁质为主</w:t>
      </w:r>
      <w:proofErr w:type="gramEnd"/>
      <w:r>
        <w:rPr>
          <w:rFonts w:hint="eastAsia"/>
        </w:rPr>
        <w:t>。针对这类体质的患者，应实施个体化调护方案。</w:t>
      </w:r>
    </w:p>
    <w:p w14:paraId="6F5B7A7F" w14:textId="77777777" w:rsidR="00F47FA6" w:rsidRDefault="00000000">
      <w:pPr>
        <w:pStyle w:val="afffffa"/>
        <w:spacing w:line="400" w:lineRule="exact"/>
        <w:ind w:firstLineChars="0" w:firstLine="0"/>
        <w:rPr>
          <w:rFonts w:ascii="黑体" w:eastAsia="黑体"/>
        </w:rPr>
      </w:pPr>
      <w:r>
        <w:rPr>
          <w:rFonts w:ascii="黑体" w:eastAsia="黑体" w:hint="eastAsia"/>
        </w:rPr>
        <w:t>6.1.7.2 心理疏导</w:t>
      </w:r>
    </w:p>
    <w:p w14:paraId="2377492F" w14:textId="77777777" w:rsidR="00F47FA6" w:rsidRDefault="00000000">
      <w:pPr>
        <w:pStyle w:val="afffffa"/>
        <w:spacing w:line="400" w:lineRule="exact"/>
        <w:ind w:firstLine="420"/>
      </w:pPr>
      <w:r>
        <w:rPr>
          <w:rFonts w:hint="eastAsia"/>
        </w:rPr>
        <w:t>针对患者的各种顾虑进行沟通交流，宜采用中医情志疏导疗法。</w:t>
      </w:r>
    </w:p>
    <w:p w14:paraId="323F4B0B" w14:textId="77777777" w:rsidR="00F47FA6" w:rsidRDefault="00000000">
      <w:pPr>
        <w:pStyle w:val="afffffa"/>
        <w:spacing w:line="400" w:lineRule="exact"/>
        <w:ind w:firstLine="420"/>
      </w:pPr>
      <w:r>
        <w:rPr>
          <w:rFonts w:hint="eastAsia"/>
        </w:rPr>
        <w:t>包括单个患者“话疗”开导、“静志安神法”、“导引行气法”、集体互助情志疏导疗法及中医养生音乐等。同时配合针刺印堂、合谷、内关、神门等穴以放松心情，缓解患者的不良情绪。</w:t>
      </w:r>
    </w:p>
    <w:p w14:paraId="412EBCF6" w14:textId="77777777" w:rsidR="00F47FA6" w:rsidRDefault="00000000">
      <w:pPr>
        <w:pStyle w:val="afffffa"/>
        <w:spacing w:line="400" w:lineRule="exact"/>
        <w:ind w:firstLineChars="0" w:firstLine="0"/>
        <w:rPr>
          <w:rFonts w:ascii="黑体" w:eastAsia="黑体"/>
        </w:rPr>
      </w:pPr>
      <w:r>
        <w:rPr>
          <w:rFonts w:ascii="黑体" w:eastAsia="黑体" w:hint="eastAsia"/>
        </w:rPr>
        <w:t>6.1.7.3 改善睡眠</w:t>
      </w:r>
    </w:p>
    <w:p w14:paraId="39140CA6" w14:textId="77777777" w:rsidR="00F47FA6" w:rsidRDefault="00000000">
      <w:pPr>
        <w:pStyle w:val="afffffa"/>
        <w:spacing w:line="400" w:lineRule="exact"/>
        <w:ind w:firstLineChars="0" w:firstLine="420"/>
      </w:pPr>
      <w:r>
        <w:rPr>
          <w:rFonts w:hint="eastAsia"/>
        </w:rPr>
        <w:t>术前根据患者的中医证型分类情况，可选用中药扶正祛邪，益气安神，健脾助运，调整患者情绪，改善患者睡眠质量。按摩印堂、神庭、</w:t>
      </w:r>
      <w:proofErr w:type="gramStart"/>
      <w:r>
        <w:rPr>
          <w:rFonts w:hint="eastAsia"/>
        </w:rPr>
        <w:t>睛</w:t>
      </w:r>
      <w:proofErr w:type="gramEnd"/>
      <w:r>
        <w:rPr>
          <w:rFonts w:hint="eastAsia"/>
        </w:rPr>
        <w:t>明、攒竹、太阳等穴位，艾</w:t>
      </w:r>
      <w:proofErr w:type="gramStart"/>
      <w:r>
        <w:rPr>
          <w:rFonts w:hint="eastAsia"/>
        </w:rPr>
        <w:t>灸</w:t>
      </w:r>
      <w:proofErr w:type="gramEnd"/>
      <w:r>
        <w:rPr>
          <w:rFonts w:hint="eastAsia"/>
        </w:rPr>
        <w:t>、刮痧、砭石也可改善睡眠。</w:t>
      </w:r>
    </w:p>
    <w:p w14:paraId="513609A1" w14:textId="77777777" w:rsidR="00F47FA6" w:rsidRDefault="00000000">
      <w:pPr>
        <w:pStyle w:val="afffffa"/>
        <w:spacing w:line="400" w:lineRule="exact"/>
        <w:ind w:firstLineChars="0" w:firstLine="0"/>
        <w:rPr>
          <w:rFonts w:ascii="黑体" w:eastAsia="黑体"/>
        </w:rPr>
      </w:pPr>
      <w:r>
        <w:rPr>
          <w:rFonts w:ascii="黑体" w:eastAsia="黑体" w:hint="eastAsia"/>
        </w:rPr>
        <w:t>6.1.7.4 中医养生功</w:t>
      </w:r>
    </w:p>
    <w:p w14:paraId="211C50B6" w14:textId="77777777" w:rsidR="00F47FA6" w:rsidRDefault="00000000">
      <w:pPr>
        <w:pStyle w:val="afffffa"/>
        <w:spacing w:line="400" w:lineRule="exact"/>
        <w:ind w:firstLine="420"/>
      </w:pPr>
      <w:r>
        <w:rPr>
          <w:rFonts w:hint="eastAsia"/>
        </w:rPr>
        <w:lastRenderedPageBreak/>
        <w:t>可鼓励择期手术患者术前适当运动，以有氧运动为主，亦可采取气功、五禽戏、八段锦、太极拳等方法调动内在的康复功能，增加机体免疫力，帮助患者保持乐观情绪，树立战胜疾病的信心。</w:t>
      </w:r>
    </w:p>
    <w:p w14:paraId="56512D2F" w14:textId="77777777" w:rsidR="00F47FA6" w:rsidRDefault="00000000">
      <w:pPr>
        <w:pStyle w:val="af3"/>
        <w:numPr>
          <w:ilvl w:val="0"/>
          <w:numId w:val="0"/>
        </w:numPr>
        <w:spacing w:before="120" w:after="120"/>
        <w:rPr>
          <w:szCs w:val="20"/>
        </w:rPr>
      </w:pPr>
      <w:bookmarkStart w:id="108" w:name="_Toc193470736"/>
      <w:r>
        <w:rPr>
          <w:rFonts w:hint="eastAsia"/>
          <w:szCs w:val="20"/>
        </w:rPr>
        <w:t xml:space="preserve">6.1.7.5 </w:t>
      </w:r>
      <w:bookmarkStart w:id="109" w:name="OLE_LINK56"/>
      <w:r>
        <w:rPr>
          <w:rFonts w:hint="eastAsia"/>
          <w:szCs w:val="20"/>
        </w:rPr>
        <w:t>中医饮食调摄</w:t>
      </w:r>
      <w:bookmarkEnd w:id="108"/>
    </w:p>
    <w:bookmarkEnd w:id="109"/>
    <w:p w14:paraId="033F4077" w14:textId="77777777" w:rsidR="00F47FA6" w:rsidRDefault="00000000">
      <w:pPr>
        <w:pStyle w:val="afffffa"/>
        <w:spacing w:line="400" w:lineRule="exact"/>
        <w:ind w:firstLine="420"/>
      </w:pPr>
      <w:r>
        <w:rPr>
          <w:rFonts w:hint="eastAsia"/>
        </w:rPr>
        <w:t>术前饮食管理是ERAS的重要组成部分，中医饮食调摄基于“因人制宜”、“辨证施膳”的原则，通过调理脾胃、补益气血、增强体质，为手术创造良好条件。</w:t>
      </w:r>
    </w:p>
    <w:p w14:paraId="2C98C749" w14:textId="77777777" w:rsidR="00F47FA6" w:rsidRDefault="00000000">
      <w:pPr>
        <w:pStyle w:val="afffffa"/>
        <w:spacing w:line="400" w:lineRule="exact"/>
        <w:ind w:firstLine="420"/>
      </w:pPr>
      <w:r>
        <w:rPr>
          <w:rFonts w:hint="eastAsia"/>
        </w:rPr>
        <w:t>气虚体质宜进食山药、莲子、红枣、小米、鸡肉、山药莲子粥。</w:t>
      </w:r>
    </w:p>
    <w:p w14:paraId="7C21FBE2" w14:textId="77777777" w:rsidR="00F47FA6" w:rsidRDefault="00000000">
      <w:pPr>
        <w:pStyle w:val="afffffa"/>
        <w:spacing w:line="400" w:lineRule="exact"/>
        <w:ind w:firstLine="420"/>
      </w:pPr>
      <w:r>
        <w:rPr>
          <w:rFonts w:hint="eastAsia"/>
        </w:rPr>
        <w:t>阴虚体质宜进食银耳、百合、枸杞、银耳百合汤、枸杞鸭肉汤。湿热体质推荐绿豆、薏米、冬瓜、苦瓜、绿豆薏米粥。</w:t>
      </w:r>
    </w:p>
    <w:p w14:paraId="3EC8FF11" w14:textId="77777777" w:rsidR="00F47FA6" w:rsidRDefault="00000000">
      <w:pPr>
        <w:pStyle w:val="afff0"/>
        <w:spacing w:before="120" w:after="120"/>
      </w:pPr>
      <w:bookmarkStart w:id="110" w:name="_Toc140748198"/>
      <w:bookmarkStart w:id="111" w:name="_Toc193470737"/>
      <w:r>
        <w:rPr>
          <w:rFonts w:hint="eastAsia"/>
        </w:rPr>
        <w:t>术中</w:t>
      </w:r>
      <w:bookmarkEnd w:id="110"/>
      <w:r>
        <w:rPr>
          <w:rFonts w:hint="eastAsia"/>
        </w:rPr>
        <w:t>措施</w:t>
      </w:r>
      <w:bookmarkEnd w:id="111"/>
    </w:p>
    <w:p w14:paraId="3FEE13A8" w14:textId="77777777" w:rsidR="00F47FA6" w:rsidRDefault="00000000">
      <w:pPr>
        <w:pStyle w:val="afff1"/>
        <w:numPr>
          <w:ilvl w:val="0"/>
          <w:numId w:val="0"/>
        </w:numPr>
        <w:spacing w:before="120" w:after="120"/>
      </w:pPr>
      <w:bookmarkStart w:id="112" w:name="_Toc140748199"/>
      <w:bookmarkStart w:id="113" w:name="_Toc193470738"/>
      <w:r>
        <w:rPr>
          <w:rFonts w:hint="eastAsia"/>
        </w:rPr>
        <w:t>6</w:t>
      </w:r>
      <w:r>
        <w:t xml:space="preserve">.2.1 </w:t>
      </w:r>
      <w:r>
        <w:rPr>
          <w:rFonts w:hint="eastAsia"/>
        </w:rPr>
        <w:t>抗生素应用</w:t>
      </w:r>
      <w:bookmarkEnd w:id="112"/>
      <w:bookmarkEnd w:id="113"/>
    </w:p>
    <w:p w14:paraId="2B74DDC3" w14:textId="77777777" w:rsidR="00F47FA6" w:rsidRDefault="00000000">
      <w:pPr>
        <w:pStyle w:val="afffffa"/>
        <w:ind w:firstLineChars="0" w:firstLine="0"/>
        <w:rPr>
          <w:rFonts w:ascii="黑体" w:eastAsia="黑体"/>
        </w:rPr>
      </w:pPr>
      <w:r>
        <w:rPr>
          <w:rFonts w:ascii="黑体" w:eastAsia="黑体" w:hint="eastAsia"/>
        </w:rPr>
        <w:t>6</w:t>
      </w:r>
      <w:r>
        <w:rPr>
          <w:rFonts w:ascii="黑体" w:eastAsia="黑体"/>
        </w:rPr>
        <w:t xml:space="preserve">.2.1.1 </w:t>
      </w:r>
      <w:r>
        <w:rPr>
          <w:rFonts w:ascii="黑体" w:eastAsia="黑体" w:hint="eastAsia"/>
        </w:rPr>
        <w:t>预防用药原则</w:t>
      </w:r>
    </w:p>
    <w:p w14:paraId="3D6C517D" w14:textId="77777777" w:rsidR="00F47FA6" w:rsidRDefault="00000000">
      <w:pPr>
        <w:pStyle w:val="afffffa"/>
        <w:spacing w:line="400" w:lineRule="exact"/>
        <w:ind w:firstLine="420"/>
        <w:rPr>
          <w:rFonts w:hAnsi="宋体" w:hint="eastAsia"/>
        </w:rPr>
      </w:pPr>
      <w:r>
        <w:rPr>
          <w:rFonts w:hAnsi="宋体" w:hint="eastAsia"/>
        </w:rPr>
        <w:t>抗菌药物预防性应用的决策应基于多维度评估，包括手术切口类型、创伤程度、预期污染菌种、手术时长、感染风险等级等，以及对细菌耐药性和医疗经济学的潜在影响等因素，进行综合</w:t>
      </w:r>
      <w:proofErr w:type="gramStart"/>
      <w:r>
        <w:rPr>
          <w:rFonts w:hAnsi="宋体" w:hint="eastAsia"/>
        </w:rPr>
        <w:t>研</w:t>
      </w:r>
      <w:proofErr w:type="gramEnd"/>
      <w:r>
        <w:rPr>
          <w:rFonts w:hAnsi="宋体" w:hint="eastAsia"/>
        </w:rPr>
        <w:t>判。</w:t>
      </w:r>
    </w:p>
    <w:p w14:paraId="7F7F0578" w14:textId="77777777" w:rsidR="00F47FA6" w:rsidRDefault="00000000">
      <w:pPr>
        <w:pStyle w:val="afffffa"/>
        <w:spacing w:line="400" w:lineRule="exact"/>
        <w:ind w:firstLine="420"/>
        <w:rPr>
          <w:rFonts w:hAnsi="宋体" w:hint="eastAsia"/>
        </w:rPr>
      </w:pPr>
      <w:r>
        <w:rPr>
          <w:rFonts w:ascii="黑体" w:eastAsia="黑体" w:hint="eastAsia"/>
        </w:rPr>
        <w:t>6</w:t>
      </w:r>
      <w:r>
        <w:rPr>
          <w:rFonts w:ascii="黑体" w:eastAsia="黑体"/>
        </w:rPr>
        <w:t xml:space="preserve">.2.1.2 </w:t>
      </w:r>
      <w:r>
        <w:rPr>
          <w:rFonts w:ascii="黑体" w:eastAsia="黑体" w:hint="eastAsia"/>
        </w:rPr>
        <w:t>抗菌药物品种选择</w:t>
      </w:r>
      <w:r>
        <w:rPr>
          <w:rFonts w:ascii="黑体" w:eastAsia="黑体"/>
        </w:rPr>
        <w:t xml:space="preserve"> </w:t>
      </w:r>
      <w:r>
        <w:rPr>
          <w:rFonts w:hAnsi="宋体"/>
        </w:rPr>
        <w:t xml:space="preserve"> </w:t>
      </w:r>
    </w:p>
    <w:p w14:paraId="4701BD5C" w14:textId="77777777" w:rsidR="00F47FA6" w:rsidRDefault="00000000">
      <w:pPr>
        <w:pStyle w:val="afffffa"/>
        <w:spacing w:line="400" w:lineRule="exact"/>
        <w:ind w:firstLine="420"/>
        <w:rPr>
          <w:rFonts w:hAnsi="宋体" w:hint="eastAsia"/>
        </w:rPr>
      </w:pPr>
      <w:r>
        <w:rPr>
          <w:rFonts w:hAnsi="宋体" w:hint="eastAsia"/>
        </w:rPr>
        <w:t>应根据手术切口类别、可能的污染菌种类及其对抗菌药物敏感性、药物能否在手术部位达到有效浓度等综合考虑。</w:t>
      </w:r>
    </w:p>
    <w:p w14:paraId="28CA5A80" w14:textId="77777777" w:rsidR="00F47FA6" w:rsidRDefault="00000000">
      <w:pPr>
        <w:pStyle w:val="afffffa"/>
        <w:spacing w:line="400" w:lineRule="exact"/>
        <w:ind w:firstLineChars="0" w:firstLine="0"/>
        <w:rPr>
          <w:rFonts w:ascii="黑体" w:eastAsia="黑体"/>
        </w:rPr>
      </w:pPr>
      <w:r>
        <w:rPr>
          <w:rFonts w:ascii="黑体" w:eastAsia="黑体" w:hint="eastAsia"/>
        </w:rPr>
        <w:t>6</w:t>
      </w:r>
      <w:r>
        <w:rPr>
          <w:rFonts w:ascii="黑体" w:eastAsia="黑体"/>
        </w:rPr>
        <w:t xml:space="preserve">.2.1.3 </w:t>
      </w:r>
      <w:r>
        <w:rPr>
          <w:rFonts w:ascii="黑体" w:eastAsia="黑体" w:hint="eastAsia"/>
        </w:rPr>
        <w:t>抗菌药物给药方案</w:t>
      </w:r>
    </w:p>
    <w:p w14:paraId="4C7DB046" w14:textId="77777777" w:rsidR="007D6E84" w:rsidRDefault="00000000">
      <w:pPr>
        <w:pStyle w:val="afffffa"/>
        <w:spacing w:line="400" w:lineRule="exact"/>
        <w:ind w:firstLine="420"/>
        <w:rPr>
          <w:rFonts w:hAnsi="宋体"/>
        </w:rPr>
      </w:pPr>
      <w:r>
        <w:rPr>
          <w:rFonts w:hAnsi="宋体" w:hint="eastAsia"/>
        </w:rPr>
        <w:t>大部分宜为静脉输注，仅有少数为口服。给药抗菌药物的有效覆盖时间应包括整个手术过程。</w:t>
      </w:r>
    </w:p>
    <w:p w14:paraId="75FE9F70" w14:textId="465881F0" w:rsidR="00F47FA6" w:rsidRDefault="00000000">
      <w:pPr>
        <w:pStyle w:val="afffffa"/>
        <w:spacing w:line="400" w:lineRule="exact"/>
        <w:ind w:firstLine="420"/>
        <w:rPr>
          <w:rFonts w:hAnsi="宋体" w:hint="eastAsia"/>
        </w:rPr>
      </w:pPr>
      <w:r>
        <w:rPr>
          <w:rFonts w:hAnsi="宋体" w:hint="eastAsia"/>
        </w:rPr>
        <w:t>手术时间较短（＜2 h）的清洁手术术前给药一次即可。如手术时间超过3 h或超过所用药物半衰期的2倍以上，或成人出血量超过1500ml，术中应追加一次。</w:t>
      </w:r>
    </w:p>
    <w:p w14:paraId="4D910472" w14:textId="77777777" w:rsidR="007D6E84" w:rsidRDefault="00000000">
      <w:pPr>
        <w:pStyle w:val="afffffa"/>
        <w:spacing w:line="400" w:lineRule="exact"/>
        <w:ind w:firstLine="420"/>
        <w:rPr>
          <w:rFonts w:hAnsi="宋体"/>
        </w:rPr>
      </w:pPr>
      <w:r>
        <w:rPr>
          <w:rFonts w:hAnsi="宋体" w:hint="eastAsia"/>
        </w:rPr>
        <w:t>清洁手术的预防用药时间不超过24 h，心脏手术可视情况延长至48 h。清洁-污染手术和污染手术的预防用药时间亦为24 h，污染手术必要时延长至48 h。</w:t>
      </w:r>
    </w:p>
    <w:p w14:paraId="44377BB5" w14:textId="3F417778" w:rsidR="00F47FA6" w:rsidRDefault="00000000">
      <w:pPr>
        <w:pStyle w:val="afffffa"/>
        <w:spacing w:line="400" w:lineRule="exact"/>
        <w:ind w:firstLine="420"/>
        <w:rPr>
          <w:rFonts w:hAnsi="宋体" w:hint="eastAsia"/>
        </w:rPr>
      </w:pPr>
      <w:r>
        <w:rPr>
          <w:rFonts w:hAnsi="宋体" w:hint="eastAsia"/>
        </w:rPr>
        <w:t>过度延长用药时间并不能进一步提高预防效果，且预防用药时间超过48 h，耐药菌感染机会增加。</w:t>
      </w:r>
    </w:p>
    <w:p w14:paraId="1F919783" w14:textId="77777777" w:rsidR="00F47FA6" w:rsidRDefault="00000000">
      <w:pPr>
        <w:pStyle w:val="afff1"/>
        <w:numPr>
          <w:ilvl w:val="0"/>
          <w:numId w:val="0"/>
        </w:numPr>
        <w:spacing w:before="120" w:after="120"/>
      </w:pPr>
      <w:bookmarkStart w:id="114" w:name="_Toc140748200"/>
      <w:bookmarkStart w:id="115" w:name="_Toc193470739"/>
      <w:r>
        <w:rPr>
          <w:rFonts w:hint="eastAsia"/>
        </w:rPr>
        <w:t>6</w:t>
      </w:r>
      <w:r>
        <w:t xml:space="preserve">.2.2 </w:t>
      </w:r>
      <w:r>
        <w:rPr>
          <w:rFonts w:hint="eastAsia"/>
        </w:rPr>
        <w:t>皮肤</w:t>
      </w:r>
      <w:bookmarkEnd w:id="114"/>
      <w:r>
        <w:rPr>
          <w:rFonts w:hint="eastAsia"/>
        </w:rPr>
        <w:t>消毒</w:t>
      </w:r>
      <w:bookmarkEnd w:id="115"/>
    </w:p>
    <w:p w14:paraId="2F6E3E61" w14:textId="77777777" w:rsidR="00F47FA6" w:rsidRDefault="00000000">
      <w:pPr>
        <w:pStyle w:val="affffffffffff"/>
        <w:spacing w:line="400" w:lineRule="exact"/>
        <w:rPr>
          <w:rFonts w:ascii="Times New Roman"/>
        </w:rPr>
      </w:pPr>
      <w:r>
        <w:rPr>
          <w:rFonts w:ascii="Times New Roman" w:hint="eastAsia"/>
        </w:rPr>
        <w:t>应做好患者皮肤清洁准备</w:t>
      </w:r>
      <w:r>
        <w:rPr>
          <w:rFonts w:ascii="Times New Roman" w:hint="eastAsia"/>
        </w:rPr>
        <w:t xml:space="preserve">, </w:t>
      </w:r>
      <w:r>
        <w:rPr>
          <w:rFonts w:ascii="Times New Roman" w:hint="eastAsia"/>
        </w:rPr>
        <w:t>减少患者自身细菌污染，减少切口污染。消毒前不应常规备皮。切口部位毛发特别浓密者可在术前</w:t>
      </w:r>
      <w:r>
        <w:rPr>
          <w:rFonts w:ascii="Times New Roman" w:hint="eastAsia"/>
        </w:rPr>
        <w:t>1</w:t>
      </w:r>
      <w:r>
        <w:rPr>
          <w:rFonts w:ascii="Times New Roman" w:hint="eastAsia"/>
        </w:rPr>
        <w:t>日晚或</w:t>
      </w:r>
      <w:proofErr w:type="gramStart"/>
      <w:r>
        <w:rPr>
          <w:rFonts w:ascii="Times New Roman" w:hint="eastAsia"/>
        </w:rPr>
        <w:t>手术日晨用</w:t>
      </w:r>
      <w:proofErr w:type="gramEnd"/>
      <w:r>
        <w:rPr>
          <w:rFonts w:ascii="Times New Roman" w:hint="eastAsia"/>
        </w:rPr>
        <w:t>脱毛剂脱毛或手术室消毒前剪除。</w:t>
      </w:r>
    </w:p>
    <w:p w14:paraId="335BD526" w14:textId="77777777" w:rsidR="00F47FA6" w:rsidRDefault="00000000">
      <w:pPr>
        <w:pStyle w:val="affffffffffff"/>
        <w:spacing w:line="400" w:lineRule="exact"/>
        <w:rPr>
          <w:rFonts w:ascii="Times New Roman"/>
        </w:rPr>
      </w:pPr>
      <w:r>
        <w:rPr>
          <w:rFonts w:ascii="Times New Roman" w:hint="eastAsia"/>
        </w:rPr>
        <w:t>宜用葡萄糖</w:t>
      </w:r>
      <w:proofErr w:type="gramStart"/>
      <w:r>
        <w:rPr>
          <w:rFonts w:ascii="Times New Roman" w:hint="eastAsia"/>
        </w:rPr>
        <w:t>酸氯己定</w:t>
      </w:r>
      <w:proofErr w:type="gramEnd"/>
      <w:r>
        <w:rPr>
          <w:rFonts w:ascii="Times New Roman" w:hint="eastAsia"/>
        </w:rPr>
        <w:t>乙醇皮肤消毒液涂擦消毒皮肤，消毒</w:t>
      </w:r>
      <w:proofErr w:type="gramStart"/>
      <w:r>
        <w:rPr>
          <w:rFonts w:ascii="Times New Roman" w:hint="eastAsia"/>
        </w:rPr>
        <w:t>铺巾后宜</w:t>
      </w:r>
      <w:proofErr w:type="gramEnd"/>
      <w:r>
        <w:rPr>
          <w:rFonts w:ascii="Times New Roman" w:hint="eastAsia"/>
        </w:rPr>
        <w:t>手术薄膜保护手术区。在清洁</w:t>
      </w:r>
      <w:r>
        <w:rPr>
          <w:rFonts w:ascii="Times New Roman" w:hint="eastAsia"/>
        </w:rPr>
        <w:t>-</w:t>
      </w:r>
      <w:r>
        <w:rPr>
          <w:rFonts w:ascii="Times New Roman" w:hint="eastAsia"/>
        </w:rPr>
        <w:t>污染及以上手术中，应选择切口保护措施。</w:t>
      </w:r>
    </w:p>
    <w:p w14:paraId="650CD856" w14:textId="77777777" w:rsidR="00F47FA6" w:rsidRDefault="00000000">
      <w:pPr>
        <w:pStyle w:val="afff1"/>
        <w:numPr>
          <w:ilvl w:val="0"/>
          <w:numId w:val="0"/>
        </w:numPr>
        <w:spacing w:before="120" w:after="120"/>
      </w:pPr>
      <w:bookmarkStart w:id="116" w:name="_Toc193470740"/>
      <w:r>
        <w:rPr>
          <w:rFonts w:hint="eastAsia"/>
        </w:rPr>
        <w:t>6</w:t>
      </w:r>
      <w:r>
        <w:t xml:space="preserve">.2.3 </w:t>
      </w:r>
      <w:r>
        <w:rPr>
          <w:rFonts w:hint="eastAsia"/>
        </w:rPr>
        <w:t>麻醉管理</w:t>
      </w:r>
      <w:bookmarkEnd w:id="116"/>
    </w:p>
    <w:p w14:paraId="38D44AA9" w14:textId="77777777" w:rsidR="00F47FA6" w:rsidRDefault="00000000">
      <w:pPr>
        <w:pStyle w:val="afffffa"/>
        <w:spacing w:line="400" w:lineRule="exact"/>
        <w:ind w:firstLineChars="0" w:firstLine="0"/>
      </w:pPr>
      <w:r>
        <w:rPr>
          <w:rFonts w:ascii="黑体" w:eastAsia="黑体" w:hint="eastAsia"/>
        </w:rPr>
        <w:t>6.2.3.1 麻醉方案</w:t>
      </w:r>
      <w:r>
        <w:rPr>
          <w:rFonts w:hint="eastAsia"/>
        </w:rPr>
        <w:t xml:space="preserve"> </w:t>
      </w:r>
    </w:p>
    <w:p w14:paraId="4341130E" w14:textId="77777777" w:rsidR="00F47FA6" w:rsidRDefault="00000000">
      <w:pPr>
        <w:pStyle w:val="afffffa"/>
        <w:spacing w:line="400" w:lineRule="exact"/>
        <w:ind w:firstLine="420"/>
      </w:pPr>
      <w:r>
        <w:rPr>
          <w:rFonts w:hint="eastAsia"/>
        </w:rPr>
        <w:lastRenderedPageBreak/>
        <w:t>应选择全身麻醉联合硬膜外或椎旁神经阻滞、切口局部浸润镇痛等可满足手术无痛的需求并抑制创伤所致的应激反应。在此基础上，可进行针刺辅助麻醉或针药复合麻醉。</w:t>
      </w:r>
    </w:p>
    <w:p w14:paraId="3284DBE0" w14:textId="77777777" w:rsidR="00F47FA6" w:rsidRDefault="00000000">
      <w:pPr>
        <w:pStyle w:val="afffffa"/>
        <w:spacing w:line="400" w:lineRule="exact"/>
        <w:ind w:firstLineChars="0" w:firstLine="0"/>
        <w:rPr>
          <w:rFonts w:ascii="黑体" w:eastAsia="黑体"/>
        </w:rPr>
      </w:pPr>
      <w:r>
        <w:rPr>
          <w:rFonts w:ascii="黑体" w:eastAsia="黑体" w:hint="eastAsia"/>
        </w:rPr>
        <w:t>6.2.3.2</w:t>
      </w:r>
      <w:r>
        <w:rPr>
          <w:rFonts w:ascii="黑体" w:eastAsia="黑体"/>
        </w:rPr>
        <w:t xml:space="preserve"> </w:t>
      </w:r>
      <w:r>
        <w:rPr>
          <w:rFonts w:ascii="黑体" w:eastAsia="黑体" w:hint="eastAsia"/>
        </w:rPr>
        <w:t xml:space="preserve">麻醉药物 </w:t>
      </w:r>
    </w:p>
    <w:p w14:paraId="2DF3E769" w14:textId="77777777" w:rsidR="00F47FA6" w:rsidRDefault="00000000">
      <w:pPr>
        <w:pStyle w:val="afffffa"/>
        <w:spacing w:line="400" w:lineRule="exact"/>
        <w:ind w:firstLine="420"/>
      </w:pPr>
      <w:r>
        <w:rPr>
          <w:rFonts w:hint="eastAsia"/>
        </w:rPr>
        <w:t>麻醉药物的选择应以手术结束后患者能够快速苏醒、无药物残留效应和快速气管拔管为原则。短效镇静药、短效阿片类镇痛药及</w:t>
      </w:r>
      <w:proofErr w:type="gramStart"/>
      <w:r>
        <w:rPr>
          <w:rFonts w:hint="eastAsia"/>
        </w:rPr>
        <w:t>肌松药</w:t>
      </w:r>
      <w:proofErr w:type="gramEnd"/>
      <w:r>
        <w:rPr>
          <w:rFonts w:hint="eastAsia"/>
        </w:rPr>
        <w:t>宜为全身麻醉用药的首选。宜</w:t>
      </w:r>
      <w:proofErr w:type="gramStart"/>
      <w:r>
        <w:rPr>
          <w:rFonts w:hint="eastAsia"/>
        </w:rPr>
        <w:t>采用肌松监测</w:t>
      </w:r>
      <w:proofErr w:type="gramEnd"/>
      <w:r>
        <w:rPr>
          <w:rFonts w:hint="eastAsia"/>
        </w:rPr>
        <w:t>以精确</w:t>
      </w:r>
      <w:proofErr w:type="gramStart"/>
      <w:r>
        <w:rPr>
          <w:rFonts w:hint="eastAsia"/>
        </w:rPr>
        <w:t>的肌松管理</w:t>
      </w:r>
      <w:proofErr w:type="gramEnd"/>
      <w:r>
        <w:rPr>
          <w:rFonts w:hint="eastAsia"/>
        </w:rPr>
        <w:t>。</w:t>
      </w:r>
    </w:p>
    <w:p w14:paraId="0101621E" w14:textId="77777777" w:rsidR="00F47FA6" w:rsidRDefault="00000000">
      <w:pPr>
        <w:pStyle w:val="afffffa"/>
        <w:spacing w:line="400" w:lineRule="exact"/>
        <w:ind w:firstLineChars="0" w:firstLine="0"/>
        <w:rPr>
          <w:rFonts w:ascii="黑体" w:eastAsia="黑体"/>
        </w:rPr>
      </w:pPr>
      <w:r>
        <w:rPr>
          <w:rFonts w:ascii="黑体" w:eastAsia="黑体" w:hint="eastAsia"/>
        </w:rPr>
        <w:t>6.2.3.3</w:t>
      </w:r>
      <w:r>
        <w:rPr>
          <w:rFonts w:ascii="黑体" w:eastAsia="黑体"/>
        </w:rPr>
        <w:t xml:space="preserve"> </w:t>
      </w:r>
      <w:r>
        <w:rPr>
          <w:rFonts w:ascii="黑体" w:eastAsia="黑体" w:hint="eastAsia"/>
        </w:rPr>
        <w:t xml:space="preserve">术中低阿片多模式镇痛策略 </w:t>
      </w:r>
    </w:p>
    <w:p w14:paraId="2D1DCA81" w14:textId="77777777" w:rsidR="00F47FA6" w:rsidRDefault="00000000">
      <w:pPr>
        <w:pStyle w:val="afffffa"/>
        <w:spacing w:line="400" w:lineRule="exact"/>
        <w:ind w:firstLine="420"/>
        <w:rPr>
          <w:rFonts w:hAnsi="宋体" w:hint="eastAsia"/>
        </w:rPr>
      </w:pPr>
      <w:r>
        <w:rPr>
          <w:rFonts w:hAnsi="宋体" w:hint="eastAsia"/>
        </w:rPr>
        <w:t>应采用低阿片多模式镇痛策略。</w:t>
      </w:r>
    </w:p>
    <w:p w14:paraId="6AEE73C7" w14:textId="77777777" w:rsidR="00F47FA6" w:rsidRDefault="00000000">
      <w:pPr>
        <w:pStyle w:val="afffffa"/>
        <w:numPr>
          <w:ilvl w:val="0"/>
          <w:numId w:val="36"/>
        </w:numPr>
        <w:spacing w:line="400" w:lineRule="exact"/>
        <w:ind w:firstLine="420"/>
        <w:rPr>
          <w:rFonts w:hAnsi="宋体" w:hint="eastAsia"/>
        </w:rPr>
      </w:pPr>
      <w:r>
        <w:rPr>
          <w:rFonts w:hAnsi="宋体" w:hint="eastAsia"/>
        </w:rPr>
        <w:t>在手术开始前30 min给予</w:t>
      </w:r>
      <w:r>
        <w:rPr>
          <w:rFonts w:ascii="Times New Roman"/>
        </w:rPr>
        <w:t>NSAIDs</w:t>
      </w:r>
      <w:r>
        <w:rPr>
          <w:rFonts w:hAnsi="宋体" w:hint="eastAsia"/>
        </w:rPr>
        <w:t>预防炎性痛。</w:t>
      </w:r>
    </w:p>
    <w:p w14:paraId="58DC987C" w14:textId="77777777" w:rsidR="00F47FA6" w:rsidRDefault="00000000">
      <w:pPr>
        <w:pStyle w:val="afffffa"/>
        <w:numPr>
          <w:ilvl w:val="0"/>
          <w:numId w:val="36"/>
        </w:numPr>
        <w:spacing w:line="400" w:lineRule="exact"/>
        <w:ind w:firstLine="420"/>
      </w:pPr>
      <w:r>
        <w:rPr>
          <w:rFonts w:hAnsi="宋体" w:hint="eastAsia"/>
        </w:rPr>
        <w:t>麻醉或手术开始前实施椎管内阻滞，或者外周神经阻滞，或者局麻药切口浸润镇痛，以控制切口痛。</w:t>
      </w:r>
    </w:p>
    <w:p w14:paraId="21D2A098" w14:textId="77777777" w:rsidR="00F47FA6" w:rsidRDefault="00000000">
      <w:pPr>
        <w:pStyle w:val="afffffa"/>
        <w:numPr>
          <w:ilvl w:val="0"/>
          <w:numId w:val="36"/>
        </w:numPr>
        <w:spacing w:line="400" w:lineRule="exact"/>
        <w:ind w:firstLine="420"/>
      </w:pPr>
      <w:r>
        <w:rPr>
          <w:rFonts w:hAnsi="宋体" w:hint="eastAsia"/>
        </w:rPr>
        <w:t>腹部手术合并内脏痛的强度超过切口痛，切皮前预防性给予</w:t>
      </w:r>
      <w:r>
        <w:rPr>
          <w:rFonts w:ascii="Times New Roman"/>
        </w:rPr>
        <w:t>κ</w:t>
      </w:r>
      <w:r>
        <w:rPr>
          <w:rFonts w:hAnsi="宋体" w:hint="eastAsia"/>
        </w:rPr>
        <w:t>受体</w:t>
      </w:r>
      <w:r>
        <w:rPr>
          <w:rFonts w:hint="eastAsia"/>
        </w:rPr>
        <w:t>激动剂有助于增强术中及术后内脏痛的镇痛效果。</w:t>
      </w:r>
    </w:p>
    <w:p w14:paraId="2867AF00" w14:textId="77777777" w:rsidR="00F47FA6" w:rsidRDefault="00000000">
      <w:pPr>
        <w:pStyle w:val="afffffa"/>
        <w:spacing w:line="400" w:lineRule="exact"/>
        <w:ind w:firstLineChars="0" w:firstLine="0"/>
        <w:rPr>
          <w:rFonts w:ascii="黑体" w:eastAsia="黑体"/>
        </w:rPr>
      </w:pPr>
      <w:r>
        <w:rPr>
          <w:rFonts w:ascii="黑体" w:eastAsia="黑体" w:hint="eastAsia"/>
        </w:rPr>
        <w:t xml:space="preserve">6.2.3.4 麻醉监测 </w:t>
      </w:r>
    </w:p>
    <w:p w14:paraId="2CB16D4A" w14:textId="77777777" w:rsidR="00F47FA6" w:rsidRDefault="00000000">
      <w:pPr>
        <w:pStyle w:val="afffffa"/>
        <w:spacing w:line="400" w:lineRule="exact"/>
        <w:ind w:firstLine="420"/>
      </w:pPr>
      <w:r>
        <w:rPr>
          <w:rFonts w:hint="eastAsia"/>
        </w:rPr>
        <w:t>应常规监测患者生命体征、血气、血氧饱和度、心电图等，根据手术需求增加呼气末二氧化碳分压、</w:t>
      </w:r>
      <w:r>
        <w:rPr>
          <w:rFonts w:hAnsi="宋体" w:hint="eastAsia"/>
        </w:rPr>
        <w:t>麻醉深度</w:t>
      </w:r>
      <w:proofErr w:type="gramStart"/>
      <w:r>
        <w:rPr>
          <w:rFonts w:hint="eastAsia"/>
        </w:rPr>
        <w:t>及肌松监测</w:t>
      </w:r>
      <w:proofErr w:type="gramEnd"/>
      <w:r>
        <w:rPr>
          <w:rFonts w:hint="eastAsia"/>
        </w:rPr>
        <w:t>等。术中应采用影响小的无创或微创监测措施。</w:t>
      </w:r>
    </w:p>
    <w:p w14:paraId="2DBA8501" w14:textId="77777777" w:rsidR="00F47FA6" w:rsidRDefault="00000000">
      <w:pPr>
        <w:pStyle w:val="afff1"/>
        <w:numPr>
          <w:ilvl w:val="0"/>
          <w:numId w:val="0"/>
        </w:numPr>
        <w:spacing w:before="120" w:after="120"/>
      </w:pPr>
      <w:bookmarkStart w:id="117" w:name="_Toc193470741"/>
      <w:r>
        <w:rPr>
          <w:rFonts w:hint="eastAsia"/>
        </w:rPr>
        <w:t>6</w:t>
      </w:r>
      <w:r>
        <w:t xml:space="preserve">.2.4 </w:t>
      </w:r>
      <w:r>
        <w:rPr>
          <w:rFonts w:hint="eastAsia"/>
        </w:rPr>
        <w:t>手术方式与手术质量</w:t>
      </w:r>
      <w:bookmarkEnd w:id="117"/>
    </w:p>
    <w:p w14:paraId="28EF4DE0" w14:textId="77777777" w:rsidR="007D6E84" w:rsidRDefault="00000000">
      <w:pPr>
        <w:pStyle w:val="affffffffffff"/>
        <w:spacing w:line="400" w:lineRule="exact"/>
      </w:pPr>
      <w:r>
        <w:rPr>
          <w:rFonts w:hint="eastAsia"/>
        </w:rPr>
        <w:t>应在精准、</w:t>
      </w:r>
      <w:proofErr w:type="gramStart"/>
      <w:r>
        <w:rPr>
          <w:rFonts w:hint="eastAsia"/>
        </w:rPr>
        <w:t>微创及损伤</w:t>
      </w:r>
      <w:proofErr w:type="gramEnd"/>
      <w:r>
        <w:rPr>
          <w:rFonts w:hint="eastAsia"/>
        </w:rPr>
        <w:t>控制理念下完成手术。根据病人病情以及术者的技术等状况，可选择腹腔镜、机器人辅助或开放手术等。</w:t>
      </w:r>
    </w:p>
    <w:p w14:paraId="678D3806" w14:textId="7DA11D55" w:rsidR="00F47FA6" w:rsidRDefault="00000000">
      <w:pPr>
        <w:pStyle w:val="affffffffffff"/>
        <w:spacing w:line="400" w:lineRule="exact"/>
      </w:pPr>
      <w:r>
        <w:rPr>
          <w:rFonts w:hint="eastAsia"/>
        </w:rPr>
        <w:t>术者应注意保障手术质量并通过减少术中出血、缩短手术时间、避免术后并发症等环节促进术后康复。</w:t>
      </w:r>
    </w:p>
    <w:p w14:paraId="2FAB3504" w14:textId="77777777" w:rsidR="00F47FA6" w:rsidRDefault="00000000">
      <w:pPr>
        <w:pStyle w:val="afff1"/>
        <w:numPr>
          <w:ilvl w:val="0"/>
          <w:numId w:val="0"/>
        </w:numPr>
        <w:spacing w:before="120" w:after="120"/>
      </w:pPr>
      <w:bookmarkStart w:id="118" w:name="_Toc193470742"/>
      <w:r>
        <w:rPr>
          <w:rFonts w:hint="eastAsia"/>
        </w:rPr>
        <w:t xml:space="preserve">6.2.5 </w:t>
      </w:r>
      <w:bookmarkStart w:id="119" w:name="_Hlk140748651"/>
      <w:r>
        <w:rPr>
          <w:rFonts w:hint="eastAsia"/>
        </w:rPr>
        <w:t>抗炎抗应激管理</w:t>
      </w:r>
      <w:bookmarkEnd w:id="118"/>
      <w:bookmarkEnd w:id="119"/>
    </w:p>
    <w:p w14:paraId="561DB770"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6.2.5.1 抗炎症管理措施</w:t>
      </w:r>
    </w:p>
    <w:p w14:paraId="4D132D7C" w14:textId="77777777" w:rsidR="00F47FA6" w:rsidRDefault="00000000">
      <w:pPr>
        <w:pStyle w:val="affffffffffff"/>
        <w:spacing w:line="400" w:lineRule="exact"/>
      </w:pPr>
      <w:r>
        <w:rPr>
          <w:rFonts w:hint="eastAsia"/>
        </w:rPr>
        <w:t>（1）全麻复合区域神经阻滞或切口局麻药浸润镇痛。</w:t>
      </w:r>
    </w:p>
    <w:p w14:paraId="73C4DA2A" w14:textId="77777777" w:rsidR="00F47FA6" w:rsidRDefault="00000000">
      <w:pPr>
        <w:pStyle w:val="affffffffffff"/>
        <w:spacing w:line="400" w:lineRule="exact"/>
      </w:pPr>
      <w:r>
        <w:rPr>
          <w:rFonts w:hint="eastAsia"/>
        </w:rPr>
        <w:t>（2）精准、</w:t>
      </w:r>
      <w:proofErr w:type="gramStart"/>
      <w:r>
        <w:rPr>
          <w:rFonts w:hint="eastAsia"/>
        </w:rPr>
        <w:t>微创及损伤</w:t>
      </w:r>
      <w:proofErr w:type="gramEnd"/>
      <w:r>
        <w:rPr>
          <w:rFonts w:hint="eastAsia"/>
        </w:rPr>
        <w:t>控制理念，尽量缩短手术时间、控制出血量。</w:t>
      </w:r>
    </w:p>
    <w:p w14:paraId="61F28194" w14:textId="77777777" w:rsidR="00F47FA6" w:rsidRDefault="00000000">
      <w:pPr>
        <w:pStyle w:val="affffffffffff"/>
        <w:spacing w:line="400" w:lineRule="exact"/>
      </w:pPr>
      <w:r>
        <w:rPr>
          <w:rFonts w:hint="eastAsia"/>
        </w:rPr>
        <w:t>（3）优化循环、容量、全身及器官氧供需平衡，并实施低气腹压，避免器官缺血缺氧。</w:t>
      </w:r>
    </w:p>
    <w:p w14:paraId="2F620294" w14:textId="77777777" w:rsidR="00F47FA6" w:rsidRDefault="00000000">
      <w:pPr>
        <w:pStyle w:val="affffffffffff"/>
        <w:spacing w:line="400" w:lineRule="exact"/>
      </w:pPr>
      <w:r>
        <w:rPr>
          <w:rFonts w:hint="eastAsia"/>
        </w:rPr>
        <w:t>（4）对术中外科操作必须的缺血-再灌注损伤过程，宜预防性给予相应的炎症管控措施。</w:t>
      </w:r>
    </w:p>
    <w:p w14:paraId="5E09AC40" w14:textId="77777777" w:rsidR="00F47FA6" w:rsidRDefault="00000000">
      <w:pPr>
        <w:pStyle w:val="affffffffffff"/>
        <w:spacing w:line="400" w:lineRule="exact"/>
      </w:pPr>
      <w:r>
        <w:rPr>
          <w:rFonts w:hint="eastAsia"/>
        </w:rPr>
        <w:t>（5）大型或特大型手术时，宜预防性给予抗炎措施，必要时可持续至术后。</w:t>
      </w:r>
    </w:p>
    <w:p w14:paraId="3421EDD7" w14:textId="77777777" w:rsidR="00F47FA6" w:rsidRDefault="00000000">
      <w:pPr>
        <w:pStyle w:val="affffffffffff"/>
        <w:spacing w:line="400" w:lineRule="exact"/>
        <w:ind w:firstLineChars="0" w:firstLine="0"/>
      </w:pPr>
      <w:r>
        <w:rPr>
          <w:rFonts w:ascii="黑体" w:eastAsia="黑体" w:hAnsi="Times New Roman" w:hint="eastAsia"/>
          <w:kern w:val="0"/>
          <w:szCs w:val="20"/>
        </w:rPr>
        <w:t>6.2.5.2 抗应激管理</w:t>
      </w:r>
      <w:r>
        <w:rPr>
          <w:rFonts w:hint="eastAsia"/>
        </w:rPr>
        <w:t xml:space="preserve"> </w:t>
      </w:r>
    </w:p>
    <w:p w14:paraId="185B022E" w14:textId="77777777" w:rsidR="007D6E84" w:rsidRDefault="00000000">
      <w:pPr>
        <w:pStyle w:val="affffffffffff"/>
        <w:spacing w:line="400" w:lineRule="exact"/>
      </w:pPr>
      <w:r>
        <w:rPr>
          <w:rFonts w:hint="eastAsia"/>
        </w:rPr>
        <w:t>宜采用全身麻醉联合硬膜外阻滞、外周神经阻滞以及切口局部浸润镇痛进行抗应激管理。</w:t>
      </w:r>
    </w:p>
    <w:p w14:paraId="14AE1BBD" w14:textId="0BA6C833" w:rsidR="00F47FA6" w:rsidRDefault="00000000">
      <w:pPr>
        <w:pStyle w:val="affffffffffff"/>
        <w:spacing w:line="400" w:lineRule="exact"/>
      </w:pPr>
      <w:r>
        <w:rPr>
          <w:rFonts w:hint="eastAsia"/>
        </w:rPr>
        <w:t>术中应监测病人体温直至术后，可借助加温床垫、加压空气加热（暖风机）或循环水服加温系统，减轻手术应激反应。</w:t>
      </w:r>
    </w:p>
    <w:p w14:paraId="766AD1D6" w14:textId="77777777" w:rsidR="00F47FA6" w:rsidRDefault="00000000">
      <w:pPr>
        <w:pStyle w:val="afff1"/>
        <w:numPr>
          <w:ilvl w:val="0"/>
          <w:numId w:val="0"/>
        </w:numPr>
        <w:spacing w:before="120" w:after="120"/>
      </w:pPr>
      <w:bookmarkStart w:id="120" w:name="_Toc193470743"/>
      <w:r>
        <w:rPr>
          <w:rFonts w:hint="eastAsia"/>
        </w:rPr>
        <w:lastRenderedPageBreak/>
        <w:t>6.2.6 气道管理</w:t>
      </w:r>
      <w:bookmarkEnd w:id="120"/>
    </w:p>
    <w:p w14:paraId="7B00F713" w14:textId="77777777" w:rsidR="00F47FA6" w:rsidRDefault="00000000">
      <w:pPr>
        <w:pStyle w:val="affffffffffff"/>
        <w:spacing w:line="380" w:lineRule="exact"/>
        <w:rPr>
          <w:rFonts w:ascii="Times New Roman"/>
        </w:rPr>
      </w:pPr>
      <w:r>
        <w:rPr>
          <w:rFonts w:ascii="Times New Roman" w:hint="eastAsia"/>
        </w:rPr>
        <w:t>宜在全麻气管插管前经静脉给予糖皮质激素，以预防术中支气管痉挛、咽喉部并发症和潜在的过敏反应。</w:t>
      </w:r>
      <w:proofErr w:type="gramStart"/>
      <w:r>
        <w:rPr>
          <w:rFonts w:ascii="Times New Roman" w:hint="eastAsia"/>
        </w:rPr>
        <w:t>宜实施</w:t>
      </w:r>
      <w:proofErr w:type="gramEnd"/>
      <w:r>
        <w:rPr>
          <w:rFonts w:ascii="Times New Roman" w:hint="eastAsia"/>
        </w:rPr>
        <w:t>气管内导管插管，预防因</w:t>
      </w:r>
      <w:r>
        <w:rPr>
          <w:rFonts w:ascii="Times New Roman"/>
        </w:rPr>
        <w:t>CO</w:t>
      </w:r>
      <w:r>
        <w:rPr>
          <w:rFonts w:ascii="Times New Roman"/>
          <w:vertAlign w:val="subscript"/>
        </w:rPr>
        <w:t>2</w:t>
      </w:r>
      <w:r>
        <w:rPr>
          <w:rFonts w:ascii="Times New Roman" w:hint="eastAsia"/>
        </w:rPr>
        <w:t>气腹、特殊体位导致的反流误吸和通气效能降低。</w:t>
      </w:r>
    </w:p>
    <w:p w14:paraId="6F138950" w14:textId="77777777" w:rsidR="00F47FA6" w:rsidRDefault="00000000">
      <w:pPr>
        <w:pStyle w:val="afff1"/>
        <w:numPr>
          <w:ilvl w:val="0"/>
          <w:numId w:val="0"/>
        </w:numPr>
        <w:spacing w:before="120" w:after="120"/>
      </w:pPr>
      <w:bookmarkStart w:id="121" w:name="_Toc193470744"/>
      <w:bookmarkStart w:id="122" w:name="_Toc126588031"/>
      <w:r>
        <w:rPr>
          <w:rFonts w:hint="eastAsia"/>
        </w:rPr>
        <w:t>6.2.7  脏器保护</w:t>
      </w:r>
      <w:bookmarkEnd w:id="121"/>
      <w:bookmarkEnd w:id="122"/>
    </w:p>
    <w:p w14:paraId="5B87B42D" w14:textId="77777777" w:rsidR="00F47FA6" w:rsidRDefault="00000000">
      <w:pPr>
        <w:pStyle w:val="affffffffffff"/>
        <w:spacing w:line="400" w:lineRule="exact"/>
        <w:ind w:firstLineChars="0" w:firstLine="0"/>
        <w:rPr>
          <w:rFonts w:ascii="黑体" w:eastAsia="黑体" w:hAnsi="Times New Roman"/>
          <w:kern w:val="0"/>
          <w:szCs w:val="20"/>
        </w:rPr>
      </w:pPr>
      <w:bookmarkStart w:id="123" w:name="_Toc140763292"/>
      <w:bookmarkStart w:id="124" w:name="_Toc126588032"/>
      <w:r>
        <w:rPr>
          <w:rFonts w:ascii="黑体" w:eastAsia="黑体" w:hAnsi="Times New Roman" w:hint="eastAsia"/>
          <w:kern w:val="0"/>
          <w:szCs w:val="20"/>
        </w:rPr>
        <w:t xml:space="preserve">6.2.7.1  </w:t>
      </w:r>
      <w:proofErr w:type="gramStart"/>
      <w:r>
        <w:rPr>
          <w:rFonts w:ascii="黑体" w:eastAsia="黑体" w:hAnsi="Times New Roman" w:hint="eastAsia"/>
          <w:kern w:val="0"/>
          <w:szCs w:val="20"/>
        </w:rPr>
        <w:t>脑保护</w:t>
      </w:r>
      <w:proofErr w:type="gramEnd"/>
      <w:r>
        <w:rPr>
          <w:rFonts w:ascii="黑体" w:eastAsia="黑体" w:hAnsi="Times New Roman" w:hint="eastAsia"/>
          <w:kern w:val="0"/>
          <w:szCs w:val="20"/>
        </w:rPr>
        <w:t xml:space="preserve">策略 </w:t>
      </w:r>
    </w:p>
    <w:p w14:paraId="001814C4" w14:textId="77777777" w:rsidR="00F47FA6" w:rsidRDefault="00000000">
      <w:pPr>
        <w:pStyle w:val="af3"/>
        <w:numPr>
          <w:ilvl w:val="0"/>
          <w:numId w:val="0"/>
        </w:numPr>
        <w:spacing w:before="120" w:after="120" w:line="380" w:lineRule="exact"/>
        <w:ind w:firstLineChars="200" w:firstLine="420"/>
        <w:rPr>
          <w:rFonts w:ascii="Times New Roman" w:eastAsia="宋体"/>
          <w:kern w:val="2"/>
          <w:szCs w:val="22"/>
        </w:rPr>
      </w:pPr>
      <w:bookmarkStart w:id="125" w:name="_Toc193469036"/>
      <w:bookmarkStart w:id="126" w:name="_Toc193470745"/>
      <w:bookmarkStart w:id="127" w:name="_Toc193468422"/>
      <w:r>
        <w:rPr>
          <w:rFonts w:ascii="Times New Roman" w:eastAsia="宋体" w:hint="eastAsia"/>
          <w:kern w:val="2"/>
          <w:szCs w:val="22"/>
        </w:rPr>
        <w:t>应实施麻醉镇静深度监测；</w:t>
      </w:r>
      <w:proofErr w:type="gramStart"/>
      <w:r>
        <w:rPr>
          <w:rFonts w:ascii="Times New Roman" w:eastAsia="宋体" w:hint="eastAsia"/>
          <w:kern w:val="2"/>
          <w:szCs w:val="22"/>
        </w:rPr>
        <w:t>应对脑氧供需</w:t>
      </w:r>
      <w:proofErr w:type="gramEnd"/>
      <w:r>
        <w:rPr>
          <w:rFonts w:ascii="Times New Roman" w:eastAsia="宋体" w:hint="eastAsia"/>
          <w:kern w:val="2"/>
          <w:szCs w:val="22"/>
        </w:rPr>
        <w:t>平衡进行维护；应</w:t>
      </w:r>
      <w:proofErr w:type="gramStart"/>
      <w:r>
        <w:rPr>
          <w:rFonts w:ascii="Times New Roman" w:eastAsia="宋体" w:hint="eastAsia"/>
          <w:kern w:val="2"/>
          <w:szCs w:val="22"/>
        </w:rPr>
        <w:t>行有效</w:t>
      </w:r>
      <w:proofErr w:type="gramEnd"/>
      <w:r>
        <w:rPr>
          <w:rFonts w:ascii="Times New Roman" w:eastAsia="宋体" w:hint="eastAsia"/>
          <w:kern w:val="2"/>
          <w:szCs w:val="22"/>
        </w:rPr>
        <w:t>的抗应激及抗炎管理。</w:t>
      </w:r>
      <w:bookmarkEnd w:id="123"/>
      <w:bookmarkEnd w:id="124"/>
      <w:bookmarkEnd w:id="125"/>
      <w:bookmarkEnd w:id="126"/>
      <w:bookmarkEnd w:id="127"/>
    </w:p>
    <w:p w14:paraId="36E164B1" w14:textId="77777777" w:rsidR="00F47FA6" w:rsidRDefault="00000000">
      <w:pPr>
        <w:pStyle w:val="af3"/>
        <w:numPr>
          <w:ilvl w:val="0"/>
          <w:numId w:val="0"/>
        </w:numPr>
        <w:spacing w:before="120" w:after="120" w:line="400" w:lineRule="exact"/>
        <w:jc w:val="both"/>
        <w:rPr>
          <w:rFonts w:ascii="Times New Roman"/>
        </w:rPr>
      </w:pPr>
      <w:bookmarkStart w:id="128" w:name="_Toc193470746"/>
      <w:bookmarkStart w:id="129" w:name="_Toc140763293"/>
      <w:bookmarkStart w:id="130" w:name="_Toc126588033"/>
      <w:r>
        <w:rPr>
          <w:rFonts w:hint="eastAsia"/>
          <w:szCs w:val="20"/>
        </w:rPr>
        <w:t xml:space="preserve">6.2.7.2  </w:t>
      </w:r>
      <w:r>
        <w:rPr>
          <w:rFonts w:ascii="Times New Roman" w:hint="eastAsia"/>
        </w:rPr>
        <w:t>心脏保护策略</w:t>
      </w:r>
      <w:bookmarkEnd w:id="128"/>
      <w:r>
        <w:rPr>
          <w:rFonts w:ascii="Times New Roman" w:hint="eastAsia"/>
        </w:rPr>
        <w:t xml:space="preserve"> </w:t>
      </w:r>
    </w:p>
    <w:p w14:paraId="0AFF7CE9" w14:textId="77777777" w:rsidR="007D6E84" w:rsidRDefault="00000000">
      <w:pPr>
        <w:pStyle w:val="af3"/>
        <w:numPr>
          <w:ilvl w:val="0"/>
          <w:numId w:val="0"/>
        </w:numPr>
        <w:spacing w:before="120" w:after="120" w:line="400" w:lineRule="exact"/>
        <w:ind w:firstLineChars="200" w:firstLine="420"/>
        <w:jc w:val="both"/>
        <w:rPr>
          <w:rFonts w:ascii="Times New Roman" w:eastAsia="宋体"/>
          <w:kern w:val="2"/>
          <w:szCs w:val="22"/>
        </w:rPr>
      </w:pPr>
      <w:bookmarkStart w:id="131" w:name="_Toc193469038"/>
      <w:bookmarkStart w:id="132" w:name="_Toc193470747"/>
      <w:bookmarkStart w:id="133" w:name="_Toc193468424"/>
      <w:r>
        <w:rPr>
          <w:rFonts w:ascii="Times New Roman" w:eastAsia="宋体" w:hint="eastAsia"/>
          <w:kern w:val="2"/>
          <w:szCs w:val="22"/>
        </w:rPr>
        <w:t>术前应详细评估心功能情况，改善心功能以降低麻醉及手术风险。术中心肌保护可应维持适度麻醉深度。</w:t>
      </w:r>
    </w:p>
    <w:p w14:paraId="7FE0AAB2" w14:textId="1A961710" w:rsidR="00F47FA6" w:rsidRDefault="00000000">
      <w:pPr>
        <w:pStyle w:val="af3"/>
        <w:numPr>
          <w:ilvl w:val="0"/>
          <w:numId w:val="0"/>
        </w:numPr>
        <w:spacing w:before="120" w:after="120" w:line="400" w:lineRule="exact"/>
        <w:ind w:firstLineChars="200" w:firstLine="420"/>
        <w:jc w:val="both"/>
        <w:rPr>
          <w:rFonts w:ascii="Times New Roman" w:eastAsia="宋体"/>
          <w:kern w:val="2"/>
          <w:szCs w:val="22"/>
        </w:rPr>
      </w:pPr>
      <w:r>
        <w:rPr>
          <w:rFonts w:ascii="Times New Roman" w:eastAsia="宋体" w:hint="eastAsia"/>
          <w:kern w:val="2"/>
          <w:szCs w:val="22"/>
        </w:rPr>
        <w:t>应用β受体阻滞剂精细控制心率，应以</w:t>
      </w:r>
      <w:proofErr w:type="gramStart"/>
      <w:r>
        <w:rPr>
          <w:rFonts w:ascii="Times New Roman" w:eastAsia="宋体" w:hint="eastAsia"/>
          <w:kern w:val="2"/>
          <w:szCs w:val="22"/>
        </w:rPr>
        <w:t>以</w:t>
      </w:r>
      <w:proofErr w:type="gramEnd"/>
      <w:r>
        <w:rPr>
          <w:rFonts w:ascii="Times New Roman" w:eastAsia="宋体" w:hint="eastAsia"/>
          <w:kern w:val="2"/>
          <w:szCs w:val="22"/>
        </w:rPr>
        <w:t>目标导向液体治疗联合预防性</w:t>
      </w:r>
      <w:proofErr w:type="gramStart"/>
      <w:r>
        <w:rPr>
          <w:rFonts w:ascii="Times New Roman" w:eastAsia="宋体" w:hint="eastAsia"/>
          <w:kern w:val="2"/>
          <w:szCs w:val="22"/>
        </w:rPr>
        <w:t>缩</w:t>
      </w:r>
      <w:proofErr w:type="gramEnd"/>
      <w:r>
        <w:rPr>
          <w:rFonts w:ascii="Times New Roman" w:eastAsia="宋体" w:hint="eastAsia"/>
          <w:kern w:val="2"/>
          <w:szCs w:val="22"/>
        </w:rPr>
        <w:t>血管药物指导</w:t>
      </w:r>
      <w:proofErr w:type="gramStart"/>
      <w:r>
        <w:rPr>
          <w:rFonts w:ascii="Times New Roman" w:eastAsia="宋体" w:hint="eastAsia"/>
          <w:kern w:val="2"/>
          <w:szCs w:val="22"/>
        </w:rPr>
        <w:t>围术期容量</w:t>
      </w:r>
      <w:proofErr w:type="gramEnd"/>
      <w:r>
        <w:rPr>
          <w:rFonts w:ascii="Times New Roman" w:eastAsia="宋体" w:hint="eastAsia"/>
          <w:kern w:val="2"/>
          <w:szCs w:val="22"/>
        </w:rPr>
        <w:t>治疗；应采取有效的抗应激及抗炎管理，降低全身及局部炎症反应。</w:t>
      </w:r>
      <w:bookmarkEnd w:id="129"/>
      <w:bookmarkEnd w:id="130"/>
      <w:bookmarkEnd w:id="131"/>
      <w:bookmarkEnd w:id="132"/>
      <w:bookmarkEnd w:id="133"/>
    </w:p>
    <w:p w14:paraId="690178AE" w14:textId="77777777" w:rsidR="00F47FA6" w:rsidRDefault="00000000">
      <w:pPr>
        <w:pStyle w:val="affffffffffff"/>
        <w:spacing w:line="400" w:lineRule="exact"/>
        <w:ind w:firstLineChars="0" w:firstLine="0"/>
        <w:rPr>
          <w:rFonts w:ascii="Times New Roman"/>
        </w:rPr>
      </w:pPr>
      <w:r>
        <w:rPr>
          <w:rFonts w:ascii="黑体" w:eastAsia="黑体" w:hAnsi="Times New Roman" w:hint="eastAsia"/>
          <w:kern w:val="0"/>
          <w:szCs w:val="20"/>
        </w:rPr>
        <w:t xml:space="preserve">6.2.7.3 </w:t>
      </w:r>
      <w:r>
        <w:rPr>
          <w:rFonts w:ascii="Times New Roman" w:eastAsia="黑体" w:hint="eastAsia"/>
          <w:kern w:val="0"/>
          <w:szCs w:val="21"/>
        </w:rPr>
        <w:t xml:space="preserve"> </w:t>
      </w:r>
      <w:proofErr w:type="gramStart"/>
      <w:r>
        <w:rPr>
          <w:rFonts w:ascii="Times New Roman" w:eastAsia="黑体" w:hint="eastAsia"/>
          <w:kern w:val="0"/>
          <w:szCs w:val="21"/>
        </w:rPr>
        <w:t>肺保护</w:t>
      </w:r>
      <w:proofErr w:type="gramEnd"/>
      <w:r>
        <w:rPr>
          <w:rFonts w:ascii="Times New Roman" w:eastAsia="黑体" w:hint="eastAsia"/>
          <w:kern w:val="0"/>
          <w:szCs w:val="21"/>
        </w:rPr>
        <w:t>策略</w:t>
      </w:r>
      <w:r>
        <w:rPr>
          <w:rFonts w:ascii="Times New Roman" w:eastAsia="黑体" w:hint="eastAsia"/>
          <w:kern w:val="0"/>
          <w:szCs w:val="21"/>
        </w:rPr>
        <w:t xml:space="preserve"> </w:t>
      </w:r>
      <w:r>
        <w:rPr>
          <w:rFonts w:ascii="Times New Roman" w:hint="eastAsia"/>
        </w:rPr>
        <w:t xml:space="preserve"> </w:t>
      </w:r>
    </w:p>
    <w:p w14:paraId="787F9B86" w14:textId="77777777" w:rsidR="00F47FA6" w:rsidRDefault="00000000">
      <w:pPr>
        <w:pStyle w:val="affffffffffff"/>
        <w:spacing w:line="400" w:lineRule="exact"/>
        <w:rPr>
          <w:rFonts w:ascii="Times New Roman"/>
        </w:rPr>
      </w:pPr>
      <w:r>
        <w:rPr>
          <w:rFonts w:ascii="Times New Roman" w:hint="eastAsia"/>
        </w:rPr>
        <w:t>应行肺保护性通气策略；应在肺保护性通气策略基础上，</w:t>
      </w:r>
      <w:proofErr w:type="gramStart"/>
      <w:r>
        <w:rPr>
          <w:rFonts w:ascii="Times New Roman" w:hint="eastAsia"/>
        </w:rPr>
        <w:t>行目标</w:t>
      </w:r>
      <w:proofErr w:type="gramEnd"/>
      <w:r>
        <w:rPr>
          <w:rFonts w:ascii="Times New Roman" w:hint="eastAsia"/>
        </w:rPr>
        <w:t>导向液体管理联合预防性</w:t>
      </w:r>
      <w:proofErr w:type="gramStart"/>
      <w:r>
        <w:rPr>
          <w:rFonts w:ascii="Times New Roman" w:hint="eastAsia"/>
        </w:rPr>
        <w:t>缩</w:t>
      </w:r>
      <w:proofErr w:type="gramEnd"/>
      <w:r>
        <w:rPr>
          <w:rFonts w:ascii="Times New Roman" w:hint="eastAsia"/>
        </w:rPr>
        <w:t>血管药物以及抗炎管理等以保护肺间质层；应心肺协同性管理。</w:t>
      </w:r>
    </w:p>
    <w:p w14:paraId="527E6E99" w14:textId="77777777" w:rsidR="00F47FA6" w:rsidRDefault="00000000">
      <w:pPr>
        <w:pStyle w:val="affffffffffff"/>
        <w:spacing w:line="400" w:lineRule="exact"/>
        <w:ind w:firstLineChars="0" w:firstLine="0"/>
        <w:rPr>
          <w:rFonts w:ascii="Times New Roman" w:eastAsia="黑体"/>
          <w:kern w:val="0"/>
          <w:szCs w:val="21"/>
        </w:rPr>
      </w:pPr>
      <w:r>
        <w:rPr>
          <w:rFonts w:ascii="黑体" w:eastAsia="黑体" w:hAnsi="Times New Roman" w:hint="eastAsia"/>
          <w:kern w:val="0"/>
          <w:szCs w:val="20"/>
        </w:rPr>
        <w:t xml:space="preserve">6.2.7.4 肝保护策略 </w:t>
      </w:r>
      <w:r>
        <w:rPr>
          <w:rFonts w:ascii="Times New Roman" w:eastAsia="黑体" w:hint="eastAsia"/>
          <w:kern w:val="0"/>
          <w:szCs w:val="21"/>
        </w:rPr>
        <w:t xml:space="preserve"> </w:t>
      </w:r>
    </w:p>
    <w:p w14:paraId="5765B46E" w14:textId="77777777" w:rsidR="00F47FA6" w:rsidRDefault="00000000">
      <w:pPr>
        <w:pStyle w:val="affffffffffff"/>
        <w:spacing w:line="400" w:lineRule="exact"/>
        <w:rPr>
          <w:rFonts w:ascii="Times New Roman"/>
        </w:rPr>
      </w:pPr>
      <w:r>
        <w:rPr>
          <w:rFonts w:ascii="Times New Roman" w:hint="eastAsia"/>
        </w:rPr>
        <w:t>术前应行肝功能储备评估。应制定恰当的手术方案，缩短手术时间，避免不必要的手术探查。术中应使用温水行腹腔冲洗，注意控制体温；应充分有效引流，以防术后创面感染。</w:t>
      </w:r>
    </w:p>
    <w:p w14:paraId="73C7B96C" w14:textId="77777777" w:rsidR="00F47FA6" w:rsidRDefault="00000000">
      <w:pPr>
        <w:jc w:val="left"/>
        <w:rPr>
          <w:rFonts w:eastAsia="黑体"/>
          <w:kern w:val="0"/>
        </w:rPr>
      </w:pPr>
      <w:r>
        <w:rPr>
          <w:rFonts w:ascii="黑体" w:eastAsia="黑体" w:hAnsi="Times New Roman" w:hint="eastAsia"/>
          <w:kern w:val="0"/>
          <w:szCs w:val="20"/>
        </w:rPr>
        <w:t xml:space="preserve">6.2.7.5 </w:t>
      </w:r>
      <w:proofErr w:type="gramStart"/>
      <w:r>
        <w:rPr>
          <w:rFonts w:ascii="黑体" w:eastAsia="黑体" w:hAnsi="Times New Roman" w:hint="eastAsia"/>
          <w:kern w:val="0"/>
          <w:szCs w:val="20"/>
        </w:rPr>
        <w:t>肾保护</w:t>
      </w:r>
      <w:proofErr w:type="gramEnd"/>
      <w:r>
        <w:rPr>
          <w:rFonts w:ascii="黑体" w:eastAsia="黑体" w:hAnsi="Times New Roman" w:hint="eastAsia"/>
          <w:kern w:val="0"/>
          <w:szCs w:val="20"/>
        </w:rPr>
        <w:t xml:space="preserve">策略 </w:t>
      </w:r>
      <w:r>
        <w:rPr>
          <w:rFonts w:eastAsia="黑体" w:hint="eastAsia"/>
          <w:kern w:val="0"/>
        </w:rPr>
        <w:t xml:space="preserve"> </w:t>
      </w:r>
    </w:p>
    <w:p w14:paraId="50215FCA" w14:textId="77777777" w:rsidR="00F47FA6" w:rsidRDefault="00000000">
      <w:pPr>
        <w:ind w:firstLineChars="200" w:firstLine="420"/>
        <w:jc w:val="left"/>
        <w:rPr>
          <w:color w:val="000000"/>
        </w:rPr>
      </w:pPr>
      <w:r>
        <w:rPr>
          <w:color w:val="000000"/>
        </w:rPr>
        <w:t>手术期间应合理选择麻醉方法和麻醉药</w:t>
      </w:r>
      <w:r>
        <w:rPr>
          <w:rFonts w:hint="eastAsia"/>
          <w:color w:val="000000"/>
        </w:rPr>
        <w:t>，</w:t>
      </w:r>
      <w:r>
        <w:rPr>
          <w:color w:val="000000"/>
        </w:rPr>
        <w:t>控制应激</w:t>
      </w:r>
      <w:r>
        <w:rPr>
          <w:color w:val="000000"/>
        </w:rPr>
        <w:t>,</w:t>
      </w:r>
      <w:r>
        <w:rPr>
          <w:color w:val="000000"/>
        </w:rPr>
        <w:t>并避免肾毒药物的应用。保护肾脏功能，应维持肾血流量和肾小球滤过率，保持血容量稳定，保证肾脏的灌注。</w:t>
      </w:r>
    </w:p>
    <w:p w14:paraId="2B64B674" w14:textId="77777777" w:rsidR="00F47FA6" w:rsidRDefault="00000000">
      <w:pPr>
        <w:rPr>
          <w:rFonts w:eastAsia="黑体"/>
          <w:kern w:val="0"/>
        </w:rPr>
      </w:pPr>
      <w:r>
        <w:rPr>
          <w:rFonts w:ascii="黑体" w:eastAsia="黑体" w:hAnsi="Times New Roman" w:hint="eastAsia"/>
          <w:kern w:val="0"/>
          <w:szCs w:val="20"/>
        </w:rPr>
        <w:t xml:space="preserve">6.2.7.6 </w:t>
      </w:r>
      <w:r>
        <w:rPr>
          <w:rFonts w:eastAsia="黑体" w:hint="eastAsia"/>
          <w:kern w:val="0"/>
        </w:rPr>
        <w:t>迷走神经保护策略</w:t>
      </w:r>
      <w:r>
        <w:rPr>
          <w:rFonts w:eastAsia="黑体" w:hint="eastAsia"/>
          <w:kern w:val="0"/>
        </w:rPr>
        <w:t xml:space="preserve"> </w:t>
      </w:r>
    </w:p>
    <w:p w14:paraId="51B85376" w14:textId="77777777" w:rsidR="00F47FA6" w:rsidRDefault="00000000">
      <w:pPr>
        <w:ind w:firstLineChars="200" w:firstLine="420"/>
        <w:rPr>
          <w:color w:val="000000"/>
        </w:rPr>
      </w:pPr>
      <w:r>
        <w:rPr>
          <w:rFonts w:hint="eastAsia"/>
          <w:color w:val="000000"/>
        </w:rPr>
        <w:t>应在麻醉方法中减少使用麻醉性镇痛药，更多地联合应用局部麻醉方法，降低麻醉性镇痛药对副交</w:t>
      </w:r>
      <w:r>
        <w:rPr>
          <w:rFonts w:ascii="黑体" w:eastAsia="黑体" w:hAnsi="Times New Roman" w:hint="eastAsia"/>
          <w:kern w:val="0"/>
          <w:szCs w:val="20"/>
        </w:rPr>
        <w:t>感神</w:t>
      </w:r>
      <w:r>
        <w:rPr>
          <w:rFonts w:hint="eastAsia"/>
          <w:color w:val="000000"/>
        </w:rPr>
        <w:t>经活动的抑，保护迷走神经的活动性；可联合应用刺激辅助迷走神经保护。</w:t>
      </w:r>
    </w:p>
    <w:p w14:paraId="2766AF1C" w14:textId="77777777" w:rsidR="00F47FA6" w:rsidRDefault="00000000">
      <w:pPr>
        <w:pStyle w:val="afff1"/>
        <w:numPr>
          <w:ilvl w:val="0"/>
          <w:numId w:val="0"/>
        </w:numPr>
        <w:spacing w:before="120" w:after="120"/>
      </w:pPr>
      <w:bookmarkStart w:id="134" w:name="_Toc193470748"/>
      <w:bookmarkStart w:id="135" w:name="_Toc126588034"/>
      <w:r>
        <w:rPr>
          <w:rFonts w:hint="eastAsia"/>
        </w:rPr>
        <w:t xml:space="preserve">6.2.8 </w:t>
      </w:r>
      <w:proofErr w:type="gramStart"/>
      <w:r>
        <w:rPr>
          <w:rFonts w:hint="eastAsia"/>
        </w:rPr>
        <w:t>围手术期</w:t>
      </w:r>
      <w:proofErr w:type="gramEnd"/>
      <w:r>
        <w:rPr>
          <w:rFonts w:hint="eastAsia"/>
        </w:rPr>
        <w:t>血糖管理</w:t>
      </w:r>
      <w:bookmarkEnd w:id="134"/>
      <w:bookmarkEnd w:id="135"/>
    </w:p>
    <w:p w14:paraId="29588576" w14:textId="77777777" w:rsidR="00F47FA6" w:rsidRDefault="00000000">
      <w:pPr>
        <w:ind w:firstLineChars="200" w:firstLine="420"/>
        <w:rPr>
          <w:color w:val="000000"/>
        </w:rPr>
      </w:pPr>
      <w:r>
        <w:rPr>
          <w:rFonts w:hint="eastAsia"/>
          <w:color w:val="000000"/>
        </w:rPr>
        <w:t>术前宜将糖化血红蛋白水平控制在</w:t>
      </w:r>
      <w:r>
        <w:rPr>
          <w:rFonts w:hint="eastAsia"/>
          <w:color w:val="000000"/>
        </w:rPr>
        <w:t>7.0%</w:t>
      </w:r>
      <w:r>
        <w:rPr>
          <w:rFonts w:hint="eastAsia"/>
          <w:color w:val="000000"/>
        </w:rPr>
        <w:t>以下。术中应实施有效抗应激管理，监测并调控血糖浓度</w:t>
      </w:r>
      <w:r>
        <w:rPr>
          <w:rFonts w:ascii="Times New Roman" w:hAnsi="Times New Roman"/>
          <w:color w:val="000000"/>
        </w:rPr>
        <w:t>≤8.33</w:t>
      </w:r>
      <w:r>
        <w:rPr>
          <w:rFonts w:ascii="Times New Roman" w:hAnsi="Times New Roman" w:hint="eastAsia"/>
          <w:color w:val="000000"/>
        </w:rPr>
        <w:t xml:space="preserve"> </w:t>
      </w:r>
      <w:r>
        <w:rPr>
          <w:rFonts w:ascii="Times New Roman" w:hAnsi="Times New Roman"/>
          <w:color w:val="000000"/>
        </w:rPr>
        <w:t>mmol/L</w:t>
      </w:r>
      <w:r>
        <w:rPr>
          <w:rFonts w:hint="eastAsia"/>
          <w:color w:val="000000"/>
        </w:rPr>
        <w:t>。术后应尽快恢复经口饮食，严密血糖管理。</w:t>
      </w:r>
    </w:p>
    <w:p w14:paraId="4404D3DD" w14:textId="77777777" w:rsidR="00F47FA6" w:rsidRDefault="00000000">
      <w:pPr>
        <w:pStyle w:val="afff1"/>
        <w:numPr>
          <w:ilvl w:val="0"/>
          <w:numId w:val="0"/>
        </w:numPr>
        <w:spacing w:before="120" w:after="120"/>
      </w:pPr>
      <w:bookmarkStart w:id="136" w:name="_Toc126588035"/>
      <w:bookmarkStart w:id="137" w:name="_Toc193470749"/>
      <w:r>
        <w:rPr>
          <w:rFonts w:hint="eastAsia"/>
        </w:rPr>
        <w:t>6.2.9 液体管理</w:t>
      </w:r>
      <w:bookmarkEnd w:id="136"/>
      <w:bookmarkEnd w:id="137"/>
    </w:p>
    <w:p w14:paraId="08409084" w14:textId="77777777" w:rsidR="00F47FA6" w:rsidRDefault="00000000" w:rsidP="007D6E84">
      <w:pPr>
        <w:spacing w:line="360" w:lineRule="auto"/>
        <w:ind w:firstLineChars="200" w:firstLine="420"/>
        <w:jc w:val="left"/>
        <w:rPr>
          <w:rFonts w:ascii="Times New Roman"/>
          <w:color w:val="000000"/>
          <w:szCs w:val="22"/>
        </w:rPr>
      </w:pPr>
      <w:bookmarkStart w:id="138" w:name="_Toc10650"/>
      <w:bookmarkStart w:id="139" w:name="_Toc126567899"/>
      <w:bookmarkStart w:id="140" w:name="_Toc140763296"/>
      <w:bookmarkStart w:id="141" w:name="_Toc126588036"/>
      <w:r>
        <w:rPr>
          <w:rFonts w:ascii="Times New Roman" w:hint="eastAsia"/>
          <w:color w:val="000000"/>
          <w:szCs w:val="22"/>
        </w:rPr>
        <w:t>宜以目标为导</w:t>
      </w:r>
      <w:r>
        <w:rPr>
          <w:rFonts w:hint="eastAsia"/>
          <w:color w:val="000000"/>
        </w:rPr>
        <w:t>向联合预</w:t>
      </w:r>
      <w:r>
        <w:rPr>
          <w:rFonts w:ascii="Times New Roman" w:hint="eastAsia"/>
          <w:color w:val="000000"/>
          <w:szCs w:val="22"/>
        </w:rPr>
        <w:t>防性</w:t>
      </w:r>
      <w:proofErr w:type="gramStart"/>
      <w:r>
        <w:rPr>
          <w:rFonts w:ascii="Times New Roman" w:hint="eastAsia"/>
          <w:color w:val="000000"/>
          <w:szCs w:val="22"/>
        </w:rPr>
        <w:t>缩</w:t>
      </w:r>
      <w:proofErr w:type="gramEnd"/>
      <w:r>
        <w:rPr>
          <w:rFonts w:ascii="Times New Roman" w:hint="eastAsia"/>
          <w:color w:val="000000"/>
          <w:szCs w:val="22"/>
        </w:rPr>
        <w:t>血管药物指导</w:t>
      </w:r>
      <w:proofErr w:type="gramStart"/>
      <w:r>
        <w:rPr>
          <w:rFonts w:ascii="Times New Roman" w:hint="eastAsia"/>
          <w:color w:val="000000"/>
          <w:szCs w:val="22"/>
        </w:rPr>
        <w:t>围手术期</w:t>
      </w:r>
      <w:proofErr w:type="gramEnd"/>
      <w:r>
        <w:rPr>
          <w:rFonts w:ascii="Times New Roman" w:hint="eastAsia"/>
          <w:color w:val="000000"/>
          <w:szCs w:val="22"/>
        </w:rPr>
        <w:t>液体治疗，维持等血容量（体液零平衡）。</w:t>
      </w:r>
    </w:p>
    <w:p w14:paraId="2FF4D984" w14:textId="77777777" w:rsidR="00F47FA6" w:rsidRDefault="00000000" w:rsidP="007D6E84">
      <w:pPr>
        <w:spacing w:line="360" w:lineRule="auto"/>
        <w:ind w:firstLineChars="200" w:firstLine="420"/>
        <w:jc w:val="left"/>
        <w:rPr>
          <w:rFonts w:ascii="Times New Roman"/>
          <w:color w:val="000000"/>
          <w:szCs w:val="22"/>
        </w:rPr>
      </w:pPr>
      <w:r>
        <w:rPr>
          <w:rFonts w:ascii="Times New Roman" w:hint="eastAsia"/>
          <w:color w:val="000000"/>
          <w:szCs w:val="22"/>
        </w:rPr>
        <w:t>危重及复杂手术病人</w:t>
      </w:r>
      <w:proofErr w:type="gramStart"/>
      <w:r>
        <w:rPr>
          <w:rFonts w:ascii="Times New Roman" w:hint="eastAsia"/>
          <w:color w:val="000000"/>
          <w:szCs w:val="22"/>
        </w:rPr>
        <w:t>宜实施</w:t>
      </w:r>
      <w:proofErr w:type="gramEnd"/>
      <w:r>
        <w:rPr>
          <w:rFonts w:ascii="Times New Roman" w:hint="eastAsia"/>
          <w:color w:val="000000"/>
          <w:szCs w:val="22"/>
        </w:rPr>
        <w:t>有创动脉血压监测，必要时实施功能性血流动力学监测；心功能较差或者静脉内气</w:t>
      </w:r>
      <w:proofErr w:type="gramStart"/>
      <w:r>
        <w:rPr>
          <w:rFonts w:ascii="Times New Roman" w:hint="eastAsia"/>
          <w:color w:val="000000"/>
          <w:szCs w:val="22"/>
        </w:rPr>
        <w:t>栓</w:t>
      </w:r>
      <w:proofErr w:type="gramEnd"/>
      <w:r>
        <w:rPr>
          <w:rFonts w:ascii="Times New Roman" w:hint="eastAsia"/>
          <w:color w:val="000000"/>
          <w:szCs w:val="22"/>
        </w:rPr>
        <w:t>高危病人</w:t>
      </w:r>
      <w:proofErr w:type="gramStart"/>
      <w:r>
        <w:rPr>
          <w:rFonts w:ascii="Times New Roman" w:hint="eastAsia"/>
          <w:color w:val="000000"/>
          <w:szCs w:val="22"/>
        </w:rPr>
        <w:t>宜实施</w:t>
      </w:r>
      <w:proofErr w:type="gramEnd"/>
      <w:r>
        <w:rPr>
          <w:rFonts w:ascii="Times New Roman" w:hint="eastAsia"/>
          <w:color w:val="000000"/>
          <w:szCs w:val="22"/>
        </w:rPr>
        <w:t>经食管超声心动图（</w:t>
      </w:r>
      <w:r>
        <w:rPr>
          <w:rFonts w:ascii="Times New Roman" w:hint="eastAsia"/>
          <w:color w:val="000000"/>
          <w:szCs w:val="22"/>
        </w:rPr>
        <w:t>TEE</w:t>
      </w:r>
      <w:r>
        <w:rPr>
          <w:rFonts w:ascii="Times New Roman" w:hint="eastAsia"/>
          <w:color w:val="000000"/>
          <w:szCs w:val="22"/>
        </w:rPr>
        <w:t>）监测。</w:t>
      </w:r>
    </w:p>
    <w:p w14:paraId="5F497451" w14:textId="77777777" w:rsidR="00F47FA6" w:rsidRDefault="00000000">
      <w:pPr>
        <w:ind w:firstLineChars="200" w:firstLine="420"/>
        <w:jc w:val="left"/>
        <w:rPr>
          <w:rFonts w:ascii="Times New Roman"/>
          <w:color w:val="000000"/>
          <w:szCs w:val="22"/>
        </w:rPr>
      </w:pPr>
      <w:r>
        <w:rPr>
          <w:rFonts w:ascii="Times New Roman" w:hint="eastAsia"/>
          <w:color w:val="000000"/>
          <w:szCs w:val="22"/>
        </w:rPr>
        <w:lastRenderedPageBreak/>
        <w:t>在缺乏目标导向液体监测的条件时，腹腔镜手术宜维持液体用量为</w:t>
      </w:r>
      <w:r>
        <w:rPr>
          <w:rFonts w:ascii="Times New Roman" w:hint="eastAsia"/>
          <w:color w:val="000000"/>
          <w:szCs w:val="22"/>
        </w:rPr>
        <w:t>1 mL</w:t>
      </w:r>
      <w:r>
        <w:rPr>
          <w:rFonts w:ascii="Times New Roman" w:hint="eastAsia"/>
          <w:color w:val="000000"/>
          <w:szCs w:val="22"/>
        </w:rPr>
        <w:t>（</w:t>
      </w:r>
      <w:r>
        <w:rPr>
          <w:rFonts w:ascii="Times New Roman" w:hint="eastAsia"/>
          <w:color w:val="000000"/>
          <w:szCs w:val="22"/>
        </w:rPr>
        <w:t>/ kg</w:t>
      </w:r>
      <w:r>
        <w:rPr>
          <w:rFonts w:ascii="Times New Roman" w:hint="eastAsia"/>
          <w:color w:val="000000"/>
          <w:szCs w:val="22"/>
        </w:rPr>
        <w:t>·</w:t>
      </w:r>
      <w:r>
        <w:rPr>
          <w:rFonts w:ascii="Times New Roman" w:hint="eastAsia"/>
          <w:color w:val="000000"/>
          <w:szCs w:val="22"/>
        </w:rPr>
        <w:t>h</w:t>
      </w:r>
      <w:r>
        <w:rPr>
          <w:rFonts w:ascii="Times New Roman" w:hint="eastAsia"/>
          <w:color w:val="000000"/>
          <w:szCs w:val="22"/>
        </w:rPr>
        <w:t>）</w:t>
      </w:r>
      <w:r>
        <w:rPr>
          <w:rFonts w:ascii="Times New Roman"/>
          <w:color w:val="000000"/>
          <w:szCs w:val="22"/>
        </w:rPr>
        <w:t>~</w:t>
      </w:r>
      <w:r>
        <w:rPr>
          <w:rFonts w:ascii="Times New Roman" w:hint="eastAsia"/>
          <w:color w:val="000000"/>
          <w:szCs w:val="22"/>
        </w:rPr>
        <w:t>2 mL</w:t>
      </w:r>
      <w:r>
        <w:rPr>
          <w:rFonts w:ascii="Times New Roman" w:hint="eastAsia"/>
          <w:color w:val="000000"/>
          <w:szCs w:val="22"/>
        </w:rPr>
        <w:t>（</w:t>
      </w:r>
      <w:r>
        <w:rPr>
          <w:rFonts w:ascii="Times New Roman" w:hint="eastAsia"/>
          <w:color w:val="000000"/>
          <w:szCs w:val="22"/>
        </w:rPr>
        <w:t>/ kg</w:t>
      </w:r>
      <w:r>
        <w:rPr>
          <w:rFonts w:ascii="Times New Roman" w:hint="eastAsia"/>
          <w:color w:val="000000"/>
          <w:szCs w:val="22"/>
        </w:rPr>
        <w:t>·</w:t>
      </w:r>
      <w:r>
        <w:rPr>
          <w:rFonts w:ascii="Times New Roman" w:hint="eastAsia"/>
          <w:color w:val="000000"/>
          <w:szCs w:val="22"/>
        </w:rPr>
        <w:t>h</w:t>
      </w:r>
      <w:r>
        <w:rPr>
          <w:rFonts w:ascii="Times New Roman" w:hint="eastAsia"/>
          <w:color w:val="000000"/>
          <w:szCs w:val="22"/>
        </w:rPr>
        <w:t>），开放手术为</w:t>
      </w:r>
      <w:r>
        <w:rPr>
          <w:rFonts w:ascii="Times New Roman" w:hint="eastAsia"/>
          <w:color w:val="000000"/>
          <w:szCs w:val="22"/>
        </w:rPr>
        <w:t>3 mL</w:t>
      </w:r>
      <w:r>
        <w:rPr>
          <w:rFonts w:ascii="Times New Roman" w:hint="eastAsia"/>
          <w:color w:val="000000"/>
          <w:szCs w:val="22"/>
        </w:rPr>
        <w:t>（</w:t>
      </w:r>
      <w:r>
        <w:rPr>
          <w:rFonts w:ascii="Times New Roman" w:hint="eastAsia"/>
          <w:color w:val="000000"/>
          <w:szCs w:val="22"/>
        </w:rPr>
        <w:t>/ kg</w:t>
      </w:r>
      <w:r>
        <w:rPr>
          <w:rFonts w:ascii="Times New Roman" w:hint="eastAsia"/>
          <w:color w:val="000000"/>
          <w:szCs w:val="22"/>
        </w:rPr>
        <w:t>·</w:t>
      </w:r>
      <w:r>
        <w:rPr>
          <w:rFonts w:ascii="Times New Roman" w:hint="eastAsia"/>
          <w:color w:val="000000"/>
          <w:szCs w:val="22"/>
        </w:rPr>
        <w:t>h</w:t>
      </w:r>
      <w:r>
        <w:rPr>
          <w:rFonts w:ascii="Times New Roman" w:hint="eastAsia"/>
          <w:color w:val="000000"/>
          <w:szCs w:val="22"/>
        </w:rPr>
        <w:t>）</w:t>
      </w:r>
      <w:r>
        <w:rPr>
          <w:rFonts w:ascii="Times New Roman"/>
          <w:color w:val="000000"/>
          <w:szCs w:val="22"/>
        </w:rPr>
        <w:t>~</w:t>
      </w:r>
      <w:r>
        <w:rPr>
          <w:rFonts w:ascii="Times New Roman" w:hint="eastAsia"/>
          <w:color w:val="000000"/>
          <w:szCs w:val="22"/>
        </w:rPr>
        <w:t>5 mL</w:t>
      </w:r>
      <w:r>
        <w:rPr>
          <w:rFonts w:ascii="Times New Roman" w:hint="eastAsia"/>
          <w:color w:val="000000"/>
          <w:szCs w:val="22"/>
        </w:rPr>
        <w:t>（</w:t>
      </w:r>
      <w:r>
        <w:rPr>
          <w:rFonts w:ascii="Times New Roman" w:hint="eastAsia"/>
          <w:color w:val="000000"/>
          <w:szCs w:val="22"/>
        </w:rPr>
        <w:t>/ kg</w:t>
      </w:r>
      <w:r>
        <w:rPr>
          <w:rFonts w:ascii="Times New Roman" w:hint="eastAsia"/>
          <w:color w:val="000000"/>
          <w:szCs w:val="22"/>
        </w:rPr>
        <w:t>·</w:t>
      </w:r>
      <w:r>
        <w:rPr>
          <w:rFonts w:ascii="Times New Roman" w:hint="eastAsia"/>
          <w:color w:val="000000"/>
          <w:szCs w:val="22"/>
        </w:rPr>
        <w:t>h</w:t>
      </w:r>
      <w:r>
        <w:rPr>
          <w:rFonts w:ascii="Times New Roman" w:hint="eastAsia"/>
          <w:color w:val="000000"/>
          <w:szCs w:val="22"/>
        </w:rPr>
        <w:t>），并结合尿量、术中出血量和血流动力学参数等进行适当调整。</w:t>
      </w:r>
      <w:bookmarkEnd w:id="138"/>
      <w:bookmarkEnd w:id="139"/>
      <w:bookmarkEnd w:id="140"/>
      <w:bookmarkEnd w:id="141"/>
    </w:p>
    <w:p w14:paraId="20003FB0" w14:textId="77777777" w:rsidR="00F47FA6" w:rsidRDefault="00000000">
      <w:pPr>
        <w:pStyle w:val="afff1"/>
        <w:numPr>
          <w:ilvl w:val="0"/>
          <w:numId w:val="0"/>
        </w:numPr>
        <w:spacing w:before="120" w:after="120"/>
      </w:pPr>
      <w:bookmarkStart w:id="142" w:name="_Toc126588037"/>
      <w:bookmarkStart w:id="143" w:name="_Toc193470750"/>
      <w:r>
        <w:rPr>
          <w:rFonts w:hint="eastAsia"/>
        </w:rPr>
        <w:t xml:space="preserve">6.2.10 </w:t>
      </w:r>
      <w:proofErr w:type="gramStart"/>
      <w:r>
        <w:rPr>
          <w:rFonts w:hint="eastAsia"/>
        </w:rPr>
        <w:t>围手术期</w:t>
      </w:r>
      <w:proofErr w:type="gramEnd"/>
      <w:r>
        <w:rPr>
          <w:rFonts w:hint="eastAsia"/>
        </w:rPr>
        <w:t>体温管理</w:t>
      </w:r>
      <w:bookmarkEnd w:id="142"/>
      <w:bookmarkEnd w:id="143"/>
    </w:p>
    <w:p w14:paraId="44980ADE" w14:textId="77777777" w:rsidR="00F47FA6" w:rsidRDefault="00000000">
      <w:pPr>
        <w:ind w:firstLineChars="200" w:firstLine="420"/>
        <w:jc w:val="left"/>
        <w:rPr>
          <w:rFonts w:ascii="Times New Roman"/>
          <w:color w:val="000000"/>
          <w:szCs w:val="22"/>
        </w:rPr>
      </w:pPr>
      <w:r>
        <w:rPr>
          <w:rFonts w:ascii="Times New Roman" w:hint="eastAsia"/>
          <w:color w:val="000000"/>
          <w:szCs w:val="22"/>
        </w:rPr>
        <w:t>术中应常规监测病人体温直至术后，可以借助加温床垫、加压空气加热（暖风机）或循环水加温系统、输血输液加温装置等，维持病人核心体温不低于</w:t>
      </w:r>
      <w:r>
        <w:rPr>
          <w:rFonts w:ascii="Times New Roman" w:hint="eastAsia"/>
          <w:color w:val="000000"/>
          <w:szCs w:val="22"/>
        </w:rPr>
        <w:t xml:space="preserve">36 </w:t>
      </w:r>
      <w:r>
        <w:rPr>
          <w:rFonts w:ascii="Times New Roman" w:hint="eastAsia"/>
          <w:color w:val="000000"/>
          <w:szCs w:val="22"/>
        </w:rPr>
        <w:t>℃。</w:t>
      </w:r>
    </w:p>
    <w:p w14:paraId="17E5CEE0" w14:textId="77777777" w:rsidR="00F47FA6" w:rsidRDefault="00000000">
      <w:pPr>
        <w:pStyle w:val="afff1"/>
        <w:numPr>
          <w:ilvl w:val="0"/>
          <w:numId w:val="0"/>
        </w:numPr>
        <w:spacing w:before="120" w:after="120"/>
      </w:pPr>
      <w:bookmarkStart w:id="144" w:name="_Toc193470751"/>
      <w:bookmarkStart w:id="145" w:name="_Toc126588038"/>
      <w:r>
        <w:rPr>
          <w:rFonts w:hint="eastAsia"/>
        </w:rPr>
        <w:t>6.2.11 管道管理</w:t>
      </w:r>
      <w:bookmarkEnd w:id="144"/>
      <w:bookmarkEnd w:id="145"/>
    </w:p>
    <w:p w14:paraId="663E3440" w14:textId="77777777" w:rsidR="00F47FA6" w:rsidRDefault="00000000">
      <w:pPr>
        <w:jc w:val="left"/>
        <w:rPr>
          <w:rFonts w:ascii="黑体" w:eastAsia="黑体" w:hAnsi="Times New Roman"/>
          <w:kern w:val="0"/>
          <w:szCs w:val="20"/>
        </w:rPr>
      </w:pPr>
      <w:r>
        <w:rPr>
          <w:rFonts w:ascii="黑体" w:eastAsia="黑体" w:hAnsi="Times New Roman" w:hint="eastAsia"/>
          <w:kern w:val="0"/>
          <w:szCs w:val="20"/>
        </w:rPr>
        <w:t>6.2.11.1 鼻胃管的留置</w:t>
      </w:r>
    </w:p>
    <w:p w14:paraId="7B676306" w14:textId="77777777" w:rsidR="00F47FA6" w:rsidRDefault="00000000">
      <w:pPr>
        <w:ind w:firstLineChars="200" w:firstLine="420"/>
        <w:jc w:val="left"/>
      </w:pPr>
      <w:bookmarkStart w:id="146" w:name="_Hlk126764712"/>
      <w:r>
        <w:rPr>
          <w:rFonts w:hint="eastAsia"/>
        </w:rPr>
        <w:t>择期腹部手术不宜常规留置</w:t>
      </w:r>
      <w:proofErr w:type="gramStart"/>
      <w:r>
        <w:rPr>
          <w:rFonts w:hint="eastAsia"/>
        </w:rPr>
        <w:t>鼻</w:t>
      </w:r>
      <w:proofErr w:type="gramEnd"/>
      <w:r>
        <w:rPr>
          <w:rFonts w:hint="eastAsia"/>
        </w:rPr>
        <w:t>胃管减压。如果在气管插管时有气体进入胃中，术中可留置</w:t>
      </w:r>
      <w:proofErr w:type="gramStart"/>
      <w:r>
        <w:rPr>
          <w:rFonts w:hint="eastAsia"/>
        </w:rPr>
        <w:t>鼻</w:t>
      </w:r>
      <w:proofErr w:type="gramEnd"/>
      <w:r>
        <w:rPr>
          <w:rFonts w:hint="eastAsia"/>
        </w:rPr>
        <w:t>胃管以排出气体，但应在病人麻醉苏醒前拔除。</w:t>
      </w:r>
    </w:p>
    <w:p w14:paraId="484ECCF9" w14:textId="77777777" w:rsidR="00F47FA6" w:rsidRDefault="00000000">
      <w:pPr>
        <w:jc w:val="left"/>
        <w:rPr>
          <w:rFonts w:ascii="黑体" w:eastAsia="黑体" w:hAnsi="Times New Roman"/>
          <w:kern w:val="0"/>
          <w:szCs w:val="20"/>
        </w:rPr>
      </w:pPr>
      <w:r>
        <w:rPr>
          <w:rFonts w:ascii="黑体" w:eastAsia="黑体" w:hAnsi="Times New Roman" w:hint="eastAsia"/>
          <w:kern w:val="0"/>
          <w:szCs w:val="20"/>
        </w:rPr>
        <w:t xml:space="preserve">6.2.11.2 </w:t>
      </w:r>
      <w:bookmarkStart w:id="147" w:name="_Hlk126764614"/>
      <w:r>
        <w:rPr>
          <w:rFonts w:ascii="黑体" w:eastAsia="黑体" w:hAnsi="Times New Roman" w:hint="eastAsia"/>
          <w:kern w:val="0"/>
          <w:szCs w:val="20"/>
        </w:rPr>
        <w:t>腹腔引流管的留置</w:t>
      </w:r>
    </w:p>
    <w:bookmarkEnd w:id="147"/>
    <w:p w14:paraId="121A4699" w14:textId="77777777" w:rsidR="00F47FA6" w:rsidRDefault="00000000">
      <w:pPr>
        <w:jc w:val="left"/>
        <w:rPr>
          <w:rFonts w:ascii="黑体" w:eastAsia="黑体" w:hAnsi="Times New Roman"/>
          <w:kern w:val="0"/>
          <w:szCs w:val="20"/>
        </w:rPr>
      </w:pPr>
      <w:r>
        <w:rPr>
          <w:rFonts w:hint="eastAsia"/>
        </w:rPr>
        <w:t xml:space="preserve">    </w:t>
      </w:r>
      <w:r>
        <w:rPr>
          <w:rFonts w:hint="eastAsia"/>
        </w:rPr>
        <w:t>腹部择期手术不宜常规留置腹腔引流管。而对于存在吻合口</w:t>
      </w:r>
      <w:proofErr w:type="gramStart"/>
      <w:r>
        <w:rPr>
          <w:rFonts w:hint="eastAsia"/>
        </w:rPr>
        <w:t>瘘</w:t>
      </w:r>
      <w:proofErr w:type="gramEnd"/>
      <w:r>
        <w:rPr>
          <w:rFonts w:hint="eastAsia"/>
        </w:rPr>
        <w:t>危险因素如血运差、张力高、感染、吻合不满意等情况时，可留置腹腔引流管。</w:t>
      </w:r>
    </w:p>
    <w:p w14:paraId="151322C4" w14:textId="77777777" w:rsidR="00F47FA6" w:rsidRDefault="00000000">
      <w:pPr>
        <w:jc w:val="left"/>
        <w:rPr>
          <w:rFonts w:ascii="黑体" w:eastAsia="黑体" w:hAnsi="Times New Roman"/>
          <w:kern w:val="0"/>
          <w:szCs w:val="20"/>
        </w:rPr>
      </w:pPr>
      <w:r>
        <w:rPr>
          <w:rFonts w:ascii="黑体" w:eastAsia="黑体" w:hAnsi="Times New Roman" w:hint="eastAsia"/>
          <w:kern w:val="0"/>
          <w:szCs w:val="20"/>
        </w:rPr>
        <w:t xml:space="preserve">6.2.11.3 </w:t>
      </w:r>
      <w:bookmarkStart w:id="148" w:name="_Hlk126764630"/>
      <w:r>
        <w:rPr>
          <w:rFonts w:ascii="黑体" w:eastAsia="黑体" w:hAnsi="Times New Roman" w:hint="eastAsia"/>
          <w:kern w:val="0"/>
          <w:szCs w:val="20"/>
        </w:rPr>
        <w:t>尿管的留置</w:t>
      </w:r>
      <w:bookmarkEnd w:id="148"/>
    </w:p>
    <w:p w14:paraId="1A29821C" w14:textId="77777777" w:rsidR="00F47FA6" w:rsidRDefault="00000000">
      <w:pPr>
        <w:ind w:firstLineChars="200" w:firstLine="420"/>
        <w:jc w:val="left"/>
      </w:pPr>
      <w:r>
        <w:rPr>
          <w:rFonts w:hint="eastAsia"/>
        </w:rPr>
        <w:t>不宜常规留置导尿管，如留置宜在术后</w:t>
      </w:r>
      <w:r>
        <w:rPr>
          <w:rFonts w:hint="eastAsia"/>
        </w:rPr>
        <w:t>24 h</w:t>
      </w:r>
      <w:r>
        <w:rPr>
          <w:rFonts w:hint="eastAsia"/>
        </w:rPr>
        <w:t>拔除。</w:t>
      </w:r>
      <w:bookmarkEnd w:id="146"/>
    </w:p>
    <w:p w14:paraId="45713BE5" w14:textId="77777777" w:rsidR="00F47FA6" w:rsidRDefault="00000000">
      <w:pPr>
        <w:pStyle w:val="afff0"/>
        <w:spacing w:before="120" w:after="120"/>
        <w:ind w:left="0"/>
      </w:pPr>
      <w:bookmarkStart w:id="149" w:name="_Toc193470752"/>
      <w:r>
        <w:rPr>
          <w:rFonts w:hint="eastAsia"/>
        </w:rPr>
        <w:t>术后措施</w:t>
      </w:r>
      <w:bookmarkEnd w:id="149"/>
    </w:p>
    <w:p w14:paraId="2413A439" w14:textId="77777777" w:rsidR="00F47FA6" w:rsidRDefault="00000000">
      <w:pPr>
        <w:pStyle w:val="afff1"/>
        <w:numPr>
          <w:ilvl w:val="0"/>
          <w:numId w:val="0"/>
        </w:numPr>
        <w:spacing w:before="120" w:after="120"/>
      </w:pPr>
      <w:bookmarkStart w:id="150" w:name="_Toc193470753"/>
      <w:r>
        <w:rPr>
          <w:rFonts w:hint="eastAsia"/>
        </w:rPr>
        <w:t>6.3.1 术后疼痛管理</w:t>
      </w:r>
      <w:bookmarkEnd w:id="150"/>
    </w:p>
    <w:p w14:paraId="208FE4FE" w14:textId="77777777" w:rsidR="00F47FA6" w:rsidRDefault="00000000">
      <w:pPr>
        <w:pStyle w:val="22"/>
        <w:ind w:leftChars="0" w:left="0" w:firstLineChars="0" w:firstLine="0"/>
        <w:rPr>
          <w:rFonts w:eastAsia="黑体"/>
        </w:rPr>
      </w:pPr>
      <w:r>
        <w:rPr>
          <w:rFonts w:ascii="黑体" w:eastAsia="黑体" w:hAnsi="Times New Roman" w:hint="eastAsia"/>
          <w:kern w:val="0"/>
          <w:szCs w:val="20"/>
        </w:rPr>
        <w:t>6.3.1.1 术后疼痛方案</w:t>
      </w:r>
    </w:p>
    <w:p w14:paraId="5B0C1250" w14:textId="77777777" w:rsidR="007D6E84" w:rsidRDefault="00000000">
      <w:pPr>
        <w:ind w:firstLineChars="200" w:firstLine="420"/>
        <w:jc w:val="left"/>
      </w:pPr>
      <w:r>
        <w:rPr>
          <w:rFonts w:hint="eastAsia"/>
        </w:rPr>
        <w:t>采用多模式镇痛方案。在控制切口痛方面，对于开放手术，宜连续中胸段硬膜</w:t>
      </w:r>
      <w:proofErr w:type="gramStart"/>
      <w:r>
        <w:rPr>
          <w:rFonts w:hint="eastAsia"/>
        </w:rPr>
        <w:t>外病人</w:t>
      </w:r>
      <w:proofErr w:type="gramEnd"/>
      <w:r>
        <w:rPr>
          <w:rFonts w:hint="eastAsia"/>
        </w:rPr>
        <w:t>自控镇痛联合</w:t>
      </w:r>
      <w:r>
        <w:rPr>
          <w:rFonts w:hint="eastAsia"/>
        </w:rPr>
        <w:t>NSAIDs</w:t>
      </w:r>
      <w:r>
        <w:rPr>
          <w:rFonts w:hint="eastAsia"/>
        </w:rPr>
        <w:t>药物。</w:t>
      </w:r>
    </w:p>
    <w:p w14:paraId="4B50A649" w14:textId="3211418A" w:rsidR="00F47FA6" w:rsidRDefault="00000000">
      <w:pPr>
        <w:ind w:firstLineChars="200" w:firstLine="420"/>
        <w:jc w:val="left"/>
      </w:pPr>
      <w:r>
        <w:rPr>
          <w:rFonts w:hint="eastAsia"/>
        </w:rPr>
        <w:t>局麻药切口浸润或连续浸润镇痛、外周神经阻滞联合低剂量阿片类药物病人自控静脉镇痛联合</w:t>
      </w:r>
      <w:r>
        <w:rPr>
          <w:rFonts w:hint="eastAsia"/>
        </w:rPr>
        <w:t>NSAIDs</w:t>
      </w:r>
      <w:r>
        <w:rPr>
          <w:rFonts w:hint="eastAsia"/>
        </w:rPr>
        <w:t>可作为腹腔镜手术的镇痛方案。</w:t>
      </w:r>
    </w:p>
    <w:p w14:paraId="70081954" w14:textId="77777777" w:rsidR="00F47FA6" w:rsidRDefault="00000000">
      <w:pPr>
        <w:jc w:val="left"/>
        <w:rPr>
          <w:rFonts w:ascii="黑体" w:eastAsia="黑体" w:hAnsi="Times New Roman"/>
          <w:kern w:val="0"/>
          <w:szCs w:val="20"/>
        </w:rPr>
      </w:pPr>
      <w:r>
        <w:rPr>
          <w:rFonts w:ascii="黑体" w:eastAsia="黑体" w:hAnsi="Times New Roman" w:hint="eastAsia"/>
          <w:kern w:val="0"/>
          <w:szCs w:val="20"/>
        </w:rPr>
        <w:t>6.3.1.2 中医外治疗法</w:t>
      </w:r>
    </w:p>
    <w:p w14:paraId="01C0B16B" w14:textId="77777777" w:rsidR="00F47FA6" w:rsidRDefault="00000000">
      <w:pPr>
        <w:ind w:firstLineChars="200" w:firstLine="420"/>
        <w:jc w:val="left"/>
      </w:pPr>
      <w:r>
        <w:rPr>
          <w:rFonts w:hint="eastAsia"/>
        </w:rPr>
        <w:t>可在采用经静脉自控镇痛泵常规疼痛控制方法的基础上实行中药穴位贴敷、针灸或腕踝针治疗。患者可参照视觉模拟评分法</w:t>
      </w:r>
      <w:r>
        <w:rPr>
          <w:rFonts w:hint="eastAsia"/>
        </w:rPr>
        <w:t>VAS</w:t>
      </w:r>
      <w:r>
        <w:rPr>
          <w:rFonts w:hint="eastAsia"/>
        </w:rPr>
        <w:t>（附录</w:t>
      </w:r>
      <w:r>
        <w:rPr>
          <w:rFonts w:hint="eastAsia"/>
        </w:rPr>
        <w:t>B</w:t>
      </w:r>
      <w:r>
        <w:rPr>
          <w:rFonts w:hint="eastAsia"/>
        </w:rPr>
        <w:t>）对疼痛状况进行动态评估。</w:t>
      </w:r>
    </w:p>
    <w:p w14:paraId="3515B67A" w14:textId="77777777" w:rsidR="007D6E84" w:rsidRDefault="00000000">
      <w:pPr>
        <w:pStyle w:val="affffffffffff"/>
        <w:spacing w:line="400" w:lineRule="exact"/>
      </w:pPr>
      <w:r>
        <w:rPr>
          <w:rFonts w:hint="eastAsia"/>
        </w:rPr>
        <w:t>穴位贴敷：术后6 h采用中药穴位贴敷法，穴位选取：神门穴、曲池穴、中</w:t>
      </w:r>
      <w:proofErr w:type="gramStart"/>
      <w:r>
        <w:rPr>
          <w:rFonts w:hint="eastAsia"/>
        </w:rPr>
        <w:t>脘</w:t>
      </w:r>
      <w:proofErr w:type="gramEnd"/>
      <w:r>
        <w:rPr>
          <w:rFonts w:hint="eastAsia"/>
        </w:rPr>
        <w:t>穴、关元穴，将木香、白芷、柏子仁、黄连、川芎、丹皮研磨成为粉末，加入凡士林成为膏状，将药物贴敷在相关穴位上。</w:t>
      </w:r>
    </w:p>
    <w:p w14:paraId="5862F9C3" w14:textId="76BFBF2A" w:rsidR="00F47FA6" w:rsidRDefault="00000000">
      <w:pPr>
        <w:pStyle w:val="affffffffffff"/>
        <w:spacing w:line="400" w:lineRule="exact"/>
      </w:pPr>
      <w:r>
        <w:rPr>
          <w:rFonts w:hint="eastAsia"/>
        </w:rPr>
        <w:t>根据患者疼痛强度和子午流注的时间选择贴敷时间，其上方放置艾</w:t>
      </w:r>
      <w:proofErr w:type="gramStart"/>
      <w:r>
        <w:rPr>
          <w:rFonts w:hint="eastAsia"/>
        </w:rPr>
        <w:t>灸</w:t>
      </w:r>
      <w:proofErr w:type="gramEnd"/>
      <w:r>
        <w:rPr>
          <w:rFonts w:hint="eastAsia"/>
        </w:rPr>
        <w:t>盒，艾</w:t>
      </w:r>
      <w:proofErr w:type="gramStart"/>
      <w:r>
        <w:rPr>
          <w:rFonts w:hint="eastAsia"/>
        </w:rPr>
        <w:t>灸</w:t>
      </w:r>
      <w:proofErr w:type="gramEnd"/>
      <w:r>
        <w:rPr>
          <w:rFonts w:hint="eastAsia"/>
        </w:rPr>
        <w:t>的时间是15 min，1次/天。</w:t>
      </w:r>
    </w:p>
    <w:p w14:paraId="681487E7" w14:textId="77777777" w:rsidR="00F47FA6" w:rsidRDefault="00000000">
      <w:pPr>
        <w:pStyle w:val="affffffffffff"/>
        <w:spacing w:line="400" w:lineRule="exact"/>
      </w:pPr>
      <w:bookmarkStart w:id="151" w:name="OLE_LINK4"/>
      <w:r>
        <w:rPr>
          <w:rFonts w:hint="eastAsia"/>
        </w:rPr>
        <w:lastRenderedPageBreak/>
        <w:t>针灸</w:t>
      </w:r>
      <w:bookmarkEnd w:id="151"/>
      <w:r>
        <w:rPr>
          <w:rFonts w:hint="eastAsia"/>
        </w:rPr>
        <w:t>：针灸可作为多模式镇痛的一部分缓解术后疼痛。穴位选取：合谷、足三里、内关、曲池、太冲、天枢、关元等，每日1次，留针30 min，连续3天</w:t>
      </w:r>
      <w:r>
        <w:rPr>
          <w:rFonts w:ascii="Times New Roman"/>
          <w:color w:val="000000"/>
        </w:rPr>
        <w:t>~</w:t>
      </w:r>
      <w:r>
        <w:rPr>
          <w:rFonts w:hint="eastAsia"/>
        </w:rPr>
        <w:t>5天。</w:t>
      </w:r>
    </w:p>
    <w:p w14:paraId="76AEA67F" w14:textId="0208F5DD" w:rsidR="00F47FA6" w:rsidRDefault="00000000">
      <w:pPr>
        <w:ind w:firstLineChars="200" w:firstLine="420"/>
        <w:jc w:val="left"/>
      </w:pPr>
      <w:r>
        <w:rPr>
          <w:rFonts w:hint="eastAsia"/>
        </w:rPr>
        <w:t>腕踝针：取双下肢内侧</w:t>
      </w:r>
      <w:r>
        <w:rPr>
          <w:rFonts w:hint="eastAsia"/>
        </w:rPr>
        <w:t>1.2.3</w:t>
      </w:r>
      <w:r>
        <w:rPr>
          <w:rFonts w:hint="eastAsia"/>
        </w:rPr>
        <w:t>区，进针点在内外踝最高点三横指水平位置上，循着肢体（纵轴）用针灸针行皮下浅刺，针刺方向朝向疼痛症状端，用一次性无菌敷贴固定针柄，留针</w:t>
      </w:r>
      <w:r>
        <w:rPr>
          <w:rFonts w:hint="eastAsia"/>
        </w:rPr>
        <w:t>30 min</w:t>
      </w:r>
      <w:r>
        <w:rPr>
          <w:rFonts w:hint="eastAsia"/>
        </w:rPr>
        <w:t>，</w:t>
      </w:r>
      <w:r>
        <w:rPr>
          <w:rFonts w:hint="eastAsia"/>
        </w:rPr>
        <w:t>1</w:t>
      </w:r>
      <w:r>
        <w:rPr>
          <w:rFonts w:hint="eastAsia"/>
        </w:rPr>
        <w:t>次</w:t>
      </w:r>
      <w:r>
        <w:rPr>
          <w:rFonts w:hint="eastAsia"/>
        </w:rPr>
        <w:t>/</w:t>
      </w:r>
      <w:r>
        <w:rPr>
          <w:rFonts w:hint="eastAsia"/>
        </w:rPr>
        <w:t>天。</w:t>
      </w:r>
    </w:p>
    <w:p w14:paraId="25364076" w14:textId="77777777" w:rsidR="00F47FA6" w:rsidRDefault="00000000">
      <w:pPr>
        <w:pStyle w:val="afff1"/>
        <w:numPr>
          <w:ilvl w:val="0"/>
          <w:numId w:val="0"/>
        </w:numPr>
        <w:spacing w:before="120" w:after="120"/>
      </w:pPr>
      <w:bookmarkStart w:id="152" w:name="_Toc193470754"/>
      <w:r>
        <w:rPr>
          <w:rFonts w:hint="eastAsia"/>
        </w:rPr>
        <w:t xml:space="preserve">6.3.2 </w:t>
      </w:r>
      <w:bookmarkStart w:id="153" w:name="OLE_LINK61"/>
      <w:r>
        <w:rPr>
          <w:rFonts w:hint="eastAsia"/>
        </w:rPr>
        <w:t>血液管理</w:t>
      </w:r>
      <w:bookmarkEnd w:id="152"/>
    </w:p>
    <w:bookmarkEnd w:id="153"/>
    <w:p w14:paraId="2D53BF1E" w14:textId="77777777" w:rsidR="00F47FA6" w:rsidRDefault="00000000">
      <w:pPr>
        <w:ind w:firstLineChars="100" w:firstLine="210"/>
        <w:jc w:val="left"/>
      </w:pPr>
      <w:r>
        <w:rPr>
          <w:rFonts w:hint="eastAsia"/>
        </w:rPr>
        <w:t>（</w:t>
      </w:r>
      <w:r>
        <w:rPr>
          <w:rFonts w:hint="eastAsia"/>
        </w:rPr>
        <w:t>1</w:t>
      </w:r>
      <w:r>
        <w:rPr>
          <w:rFonts w:hint="eastAsia"/>
        </w:rPr>
        <w:t>）所有接受大型手术（出血量＞</w:t>
      </w:r>
      <w:r>
        <w:rPr>
          <w:rFonts w:hint="eastAsia"/>
        </w:rPr>
        <w:t xml:space="preserve">500 mL </w:t>
      </w:r>
      <w:r>
        <w:rPr>
          <w:rFonts w:hint="eastAsia"/>
        </w:rPr>
        <w:t>或手术时间＞</w:t>
      </w:r>
      <w:r>
        <w:rPr>
          <w:rFonts w:hint="eastAsia"/>
        </w:rPr>
        <w:t>3 h</w:t>
      </w:r>
      <w:r>
        <w:rPr>
          <w:rFonts w:hint="eastAsia"/>
        </w:rPr>
        <w:t>）的病人、术前贫血以及术中</w:t>
      </w:r>
      <w:proofErr w:type="gramStart"/>
      <w:r>
        <w:rPr>
          <w:rFonts w:hint="eastAsia"/>
        </w:rPr>
        <w:t>中</w:t>
      </w:r>
      <w:proofErr w:type="gramEnd"/>
      <w:r>
        <w:rPr>
          <w:rFonts w:hint="eastAsia"/>
        </w:rPr>
        <w:t>重度出血病人术后应进行贫血筛查。</w:t>
      </w:r>
    </w:p>
    <w:p w14:paraId="00D7A9FC" w14:textId="77777777" w:rsidR="00F47FA6" w:rsidRDefault="00000000">
      <w:pPr>
        <w:ind w:firstLineChars="100" w:firstLine="210"/>
        <w:jc w:val="left"/>
      </w:pPr>
      <w:r>
        <w:rPr>
          <w:rFonts w:hint="eastAsia"/>
        </w:rPr>
        <w:t>（</w:t>
      </w:r>
      <w:r>
        <w:rPr>
          <w:rFonts w:hint="eastAsia"/>
        </w:rPr>
        <w:t>2</w:t>
      </w:r>
      <w:r>
        <w:rPr>
          <w:rFonts w:hint="eastAsia"/>
        </w:rPr>
        <w:t>）接受大型手术病人在术后</w:t>
      </w:r>
      <w:r>
        <w:rPr>
          <w:rFonts w:hint="eastAsia"/>
        </w:rPr>
        <w:t>13 d</w:t>
      </w:r>
      <w:r>
        <w:rPr>
          <w:rFonts w:hint="eastAsia"/>
        </w:rPr>
        <w:t>应复查血常规，筛查是否出现术后贫血。</w:t>
      </w:r>
    </w:p>
    <w:p w14:paraId="6CA0D1FB" w14:textId="77777777" w:rsidR="00F47FA6" w:rsidRDefault="00000000">
      <w:pPr>
        <w:ind w:firstLineChars="100" w:firstLine="210"/>
        <w:jc w:val="left"/>
        <w:rPr>
          <w:rFonts w:ascii="Times New Roman" w:hAnsi="Times New Roman"/>
        </w:rPr>
      </w:pPr>
      <w:r>
        <w:rPr>
          <w:rFonts w:hint="eastAsia"/>
        </w:rPr>
        <w:t>（</w:t>
      </w:r>
      <w:r>
        <w:rPr>
          <w:rFonts w:hint="eastAsia"/>
        </w:rPr>
        <w:t>3</w:t>
      </w:r>
      <w:r>
        <w:rPr>
          <w:rFonts w:hint="eastAsia"/>
        </w:rPr>
        <w:t>）术中大量失血</w:t>
      </w:r>
      <w:r>
        <w:rPr>
          <w:rFonts w:ascii="Times New Roman" w:hAnsi="Times New Roman"/>
        </w:rPr>
        <w:t>的病人宜根据术后铁浓度选择补铁治疗。</w:t>
      </w:r>
    </w:p>
    <w:p w14:paraId="70A4752E" w14:textId="77777777" w:rsidR="00F47FA6" w:rsidRDefault="00000000">
      <w:pPr>
        <w:ind w:firstLineChars="100" w:firstLine="210"/>
        <w:jc w:val="left"/>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）针对非肿瘤病人合并术后贫血、炎症诱导的红细胞生成延缓及减少输血的病人，宜采用促红细胞生成素治疗。</w:t>
      </w:r>
    </w:p>
    <w:p w14:paraId="703059C6" w14:textId="77777777" w:rsidR="00F47FA6" w:rsidRDefault="00000000">
      <w:pPr>
        <w:ind w:firstLineChars="100" w:firstLine="210"/>
        <w:jc w:val="left"/>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）如果上述血液管理措施未能阻止术后贫血且进一步恶化，应按照严格的指标进行输血治疗（维持</w:t>
      </w:r>
      <w:r>
        <w:rPr>
          <w:rFonts w:ascii="Times New Roman" w:hAnsi="Times New Roman"/>
        </w:rPr>
        <w:t>Hb</w:t>
      </w:r>
      <w:r>
        <w:rPr>
          <w:rFonts w:ascii="Times New Roman" w:hAnsi="Times New Roman"/>
        </w:rPr>
        <w:t>在</w:t>
      </w:r>
      <w:r>
        <w:rPr>
          <w:rFonts w:ascii="Times New Roman" w:hAnsi="Times New Roman"/>
        </w:rPr>
        <w:t>70 g/L</w:t>
      </w:r>
      <w:r>
        <w:rPr>
          <w:rFonts w:ascii="Times New Roman" w:hAnsi="Times New Roman"/>
          <w:color w:val="000000"/>
        </w:rPr>
        <w:t xml:space="preserve"> ~</w:t>
      </w:r>
      <w:r>
        <w:rPr>
          <w:rFonts w:ascii="Times New Roman" w:hAnsi="Times New Roman"/>
        </w:rPr>
        <w:t>80 g/L</w:t>
      </w:r>
      <w:r>
        <w:rPr>
          <w:rFonts w:ascii="Times New Roman" w:hAnsi="Times New Roman"/>
        </w:rPr>
        <w:t>）。</w:t>
      </w:r>
    </w:p>
    <w:p w14:paraId="09F0E8B6" w14:textId="77777777" w:rsidR="00F47FA6" w:rsidRDefault="00000000">
      <w:pPr>
        <w:ind w:firstLineChars="100" w:firstLine="210"/>
        <w:jc w:val="left"/>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）应建立病人血液管理专家小组，对</w:t>
      </w:r>
      <w:proofErr w:type="gramStart"/>
      <w:r>
        <w:rPr>
          <w:rFonts w:ascii="Times New Roman" w:hAnsi="Times New Roman" w:hint="eastAsia"/>
        </w:rPr>
        <w:t>围手术期</w:t>
      </w:r>
      <w:proofErr w:type="gramEnd"/>
      <w:r>
        <w:rPr>
          <w:rFonts w:ascii="Times New Roman" w:hAnsi="Times New Roman" w:hint="eastAsia"/>
        </w:rPr>
        <w:t>病人进行评估与诊疗。</w:t>
      </w:r>
    </w:p>
    <w:p w14:paraId="7A1C3141" w14:textId="77777777" w:rsidR="00F47FA6" w:rsidRDefault="00000000">
      <w:pPr>
        <w:pStyle w:val="afff1"/>
        <w:numPr>
          <w:ilvl w:val="0"/>
          <w:numId w:val="0"/>
        </w:numPr>
        <w:spacing w:before="120" w:after="120"/>
      </w:pPr>
      <w:bookmarkStart w:id="154" w:name="_Toc193470755"/>
      <w:r>
        <w:rPr>
          <w:rFonts w:hint="eastAsia"/>
        </w:rPr>
        <w:t xml:space="preserve">6.3.3 </w:t>
      </w:r>
      <w:bookmarkStart w:id="155" w:name="OLE_LINK62"/>
      <w:r>
        <w:rPr>
          <w:rFonts w:hint="eastAsia"/>
        </w:rPr>
        <w:t>术后胃肠功能管理</w:t>
      </w:r>
      <w:bookmarkEnd w:id="154"/>
    </w:p>
    <w:bookmarkEnd w:id="155"/>
    <w:p w14:paraId="269A9216" w14:textId="77777777" w:rsidR="00F47FA6" w:rsidRDefault="00000000">
      <w:pPr>
        <w:jc w:val="left"/>
        <w:rPr>
          <w:rFonts w:ascii="黑体" w:eastAsia="黑体" w:hAnsi="Times New Roman"/>
          <w:kern w:val="0"/>
          <w:szCs w:val="20"/>
        </w:rPr>
      </w:pPr>
      <w:r>
        <w:rPr>
          <w:rFonts w:ascii="黑体" w:eastAsia="黑体" w:hAnsi="Times New Roman" w:hint="eastAsia"/>
          <w:kern w:val="0"/>
          <w:szCs w:val="20"/>
        </w:rPr>
        <w:t xml:space="preserve">6.3.3.1 胃肠功能评价    </w:t>
      </w:r>
    </w:p>
    <w:p w14:paraId="12E3190E" w14:textId="77777777" w:rsidR="00F47FA6" w:rsidRDefault="00000000">
      <w:pPr>
        <w:ind w:firstLineChars="200" w:firstLine="420"/>
        <w:jc w:val="left"/>
      </w:pPr>
      <w:r>
        <w:t>以肠鸣音、排气、排便</w:t>
      </w:r>
      <w:r>
        <w:rPr>
          <w:rFonts w:hint="eastAsia"/>
        </w:rPr>
        <w:t>恢复</w:t>
      </w:r>
      <w:r>
        <w:t>时间为术后胃肠功能评价的主要评价指标；可应用</w:t>
      </w:r>
      <w:proofErr w:type="gramStart"/>
      <w:r>
        <w:t>围手术期</w:t>
      </w:r>
      <w:proofErr w:type="gramEnd"/>
      <w:r>
        <w:t>术后胃肠动力系列评价规范（附录</w:t>
      </w:r>
      <w:r>
        <w:rPr>
          <w:rFonts w:hint="eastAsia"/>
        </w:rPr>
        <w:t>C</w:t>
      </w:r>
      <w:r>
        <w:t>）在术后不同时间点评估术后患者胃肠动力状态，指导术后临床决策。</w:t>
      </w:r>
    </w:p>
    <w:p w14:paraId="2D44F75E" w14:textId="77777777" w:rsidR="00F47FA6" w:rsidRDefault="00000000">
      <w:pPr>
        <w:pStyle w:val="affffffffffff"/>
        <w:spacing w:line="400" w:lineRule="exact"/>
        <w:ind w:firstLineChars="0" w:firstLine="0"/>
      </w:pPr>
      <w:r>
        <w:rPr>
          <w:rFonts w:ascii="黑体" w:eastAsia="黑体" w:hAnsi="Times New Roman" w:hint="eastAsia"/>
          <w:kern w:val="0"/>
          <w:szCs w:val="20"/>
        </w:rPr>
        <w:t xml:space="preserve">6.3.3.2 胃肠功能管理策略 </w:t>
      </w:r>
    </w:p>
    <w:p w14:paraId="49D29D5A" w14:textId="77777777" w:rsidR="00F47FA6" w:rsidRDefault="00000000">
      <w:pPr>
        <w:pStyle w:val="affffffffffff"/>
        <w:spacing w:line="400" w:lineRule="exact"/>
      </w:pPr>
      <w:r>
        <w:rPr>
          <w:rFonts w:hint="eastAsia"/>
        </w:rPr>
        <w:t>术后应采用多模式综合干预措施促进胃肠道功能恢复，综合治疗防治术后肠麻痹。</w:t>
      </w:r>
    </w:p>
    <w:p w14:paraId="2FEB551F"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kern w:val="0"/>
          <w:szCs w:val="20"/>
        </w:rPr>
        <w:t>6.</w:t>
      </w:r>
      <w:r>
        <w:rPr>
          <w:rFonts w:ascii="黑体" w:eastAsia="黑体" w:hAnsi="Times New Roman" w:hint="eastAsia"/>
          <w:kern w:val="0"/>
          <w:szCs w:val="20"/>
        </w:rPr>
        <w:t>3</w:t>
      </w:r>
      <w:r>
        <w:rPr>
          <w:rFonts w:ascii="黑体" w:eastAsia="黑体" w:hAnsi="Times New Roman"/>
          <w:kern w:val="0"/>
          <w:szCs w:val="20"/>
        </w:rPr>
        <w:t>.</w:t>
      </w:r>
      <w:r>
        <w:rPr>
          <w:rFonts w:ascii="黑体" w:eastAsia="黑体" w:hAnsi="Times New Roman" w:hint="eastAsia"/>
          <w:kern w:val="0"/>
          <w:szCs w:val="20"/>
        </w:rPr>
        <w:t>3</w:t>
      </w:r>
      <w:r>
        <w:rPr>
          <w:rFonts w:ascii="黑体" w:eastAsia="黑体" w:hAnsi="Times New Roman"/>
          <w:kern w:val="0"/>
          <w:szCs w:val="20"/>
        </w:rPr>
        <w:t>.</w:t>
      </w:r>
      <w:r>
        <w:rPr>
          <w:rFonts w:ascii="黑体" w:eastAsia="黑体" w:hAnsi="Times New Roman" w:hint="eastAsia"/>
          <w:kern w:val="0"/>
          <w:szCs w:val="20"/>
        </w:rPr>
        <w:t>3</w:t>
      </w:r>
      <w:r>
        <w:rPr>
          <w:rFonts w:ascii="黑体" w:eastAsia="黑体" w:hAnsi="Times New Roman"/>
          <w:kern w:val="0"/>
          <w:szCs w:val="20"/>
        </w:rPr>
        <w:t xml:space="preserve"> 预防术后肠麻痹措施</w:t>
      </w:r>
    </w:p>
    <w:p w14:paraId="722D4E6A" w14:textId="77777777" w:rsidR="00F47FA6" w:rsidRDefault="00000000">
      <w:pPr>
        <w:pStyle w:val="affffffffffff"/>
        <w:spacing w:line="400" w:lineRule="exact"/>
        <w:ind w:firstLineChars="0" w:firstLine="0"/>
      </w:pPr>
      <w:r>
        <w:rPr>
          <w:rFonts w:ascii="黑体" w:eastAsia="黑体" w:hAnsi="Times New Roman" w:hint="eastAsia"/>
          <w:kern w:val="0"/>
          <w:szCs w:val="20"/>
        </w:rPr>
        <w:t xml:space="preserve">     </w:t>
      </w:r>
      <w:r>
        <w:rPr>
          <w:rFonts w:hint="eastAsia"/>
        </w:rPr>
        <w:t xml:space="preserve"> 术后肠麻痹是延迟出院的重要原因之一，目前尚无有效防治术后肠麻痹的药物，多模式综合干预措施包括：</w:t>
      </w:r>
    </w:p>
    <w:p w14:paraId="4F2635A3" w14:textId="77777777" w:rsidR="00F47FA6" w:rsidRDefault="00000000">
      <w:pPr>
        <w:pStyle w:val="affffffffffff"/>
        <w:numPr>
          <w:ilvl w:val="0"/>
          <w:numId w:val="37"/>
        </w:numPr>
        <w:spacing w:line="400" w:lineRule="exact"/>
        <w:ind w:firstLineChars="300" w:firstLine="630"/>
      </w:pPr>
      <w:r>
        <w:rPr>
          <w:rFonts w:hint="eastAsia"/>
        </w:rPr>
        <w:t>采用微创手术减少肠道暴露与组织损伤，避免过度牵拉，减少术中创伤与炎症反应。</w:t>
      </w:r>
    </w:p>
    <w:p w14:paraId="07E4953F" w14:textId="77777777" w:rsidR="00F47FA6" w:rsidRDefault="00000000">
      <w:pPr>
        <w:pStyle w:val="affffffffffff"/>
        <w:numPr>
          <w:ilvl w:val="0"/>
          <w:numId w:val="37"/>
        </w:numPr>
        <w:spacing w:line="400" w:lineRule="exact"/>
        <w:ind w:firstLineChars="300" w:firstLine="630"/>
      </w:pPr>
      <w:r>
        <w:t>使用硬膜外麻醉或区域阻滞麻醉</w:t>
      </w:r>
      <w:r>
        <w:rPr>
          <w:rFonts w:hint="eastAsia"/>
        </w:rPr>
        <w:t>，术后尽早停用阿片类药物。</w:t>
      </w:r>
    </w:p>
    <w:p w14:paraId="673E3BFF" w14:textId="77777777" w:rsidR="00F47FA6" w:rsidRDefault="00000000">
      <w:pPr>
        <w:pStyle w:val="affffffffffff"/>
        <w:numPr>
          <w:ilvl w:val="0"/>
          <w:numId w:val="37"/>
        </w:numPr>
        <w:spacing w:line="400" w:lineRule="exact"/>
        <w:ind w:firstLineChars="300" w:firstLine="630"/>
      </w:pPr>
      <w:r>
        <w:t>鼓励患者术后早期下床活动，促进肠道蠕动与功能恢复。</w:t>
      </w:r>
    </w:p>
    <w:p w14:paraId="5990829F" w14:textId="77777777" w:rsidR="00F47FA6" w:rsidRDefault="00000000">
      <w:pPr>
        <w:pStyle w:val="affffffffffff"/>
        <w:numPr>
          <w:ilvl w:val="0"/>
          <w:numId w:val="37"/>
        </w:numPr>
        <w:spacing w:line="400" w:lineRule="exact"/>
        <w:ind w:firstLineChars="300" w:firstLine="630"/>
      </w:pPr>
      <w:r>
        <w:t>术后24 h内启动</w:t>
      </w:r>
      <w:r>
        <w:rPr>
          <w:rFonts w:hint="eastAsia"/>
        </w:rPr>
        <w:t>经口饮食，不使用或早期拔除</w:t>
      </w:r>
      <w:proofErr w:type="gramStart"/>
      <w:r>
        <w:rPr>
          <w:rFonts w:hint="eastAsia"/>
        </w:rPr>
        <w:t>鼻</w:t>
      </w:r>
      <w:proofErr w:type="gramEnd"/>
      <w:r>
        <w:rPr>
          <w:rFonts w:hint="eastAsia"/>
        </w:rPr>
        <w:t>胃管。</w:t>
      </w:r>
    </w:p>
    <w:p w14:paraId="17EFF790" w14:textId="77777777" w:rsidR="00F47FA6" w:rsidRDefault="00000000">
      <w:pPr>
        <w:pStyle w:val="affffffffffff"/>
        <w:numPr>
          <w:ilvl w:val="0"/>
          <w:numId w:val="37"/>
        </w:numPr>
        <w:spacing w:line="400" w:lineRule="exact"/>
        <w:ind w:firstLineChars="300" w:firstLine="630"/>
      </w:pPr>
      <w:r>
        <w:t>术前2 h可饮用清流质</w:t>
      </w:r>
      <w:r>
        <w:rPr>
          <w:rFonts w:hint="eastAsia"/>
        </w:rPr>
        <w:t>，</w:t>
      </w:r>
      <w:r>
        <w:t>缩短禁食时间</w:t>
      </w:r>
      <w:r>
        <w:rPr>
          <w:rFonts w:hint="eastAsia"/>
        </w:rPr>
        <w:t>。</w:t>
      </w:r>
      <w:r>
        <w:t>限制性液体输注</w:t>
      </w:r>
      <w:r>
        <w:rPr>
          <w:rFonts w:hint="eastAsia"/>
        </w:rPr>
        <w:t>，</w:t>
      </w:r>
      <w:r>
        <w:t>避免</w:t>
      </w:r>
      <w:proofErr w:type="gramStart"/>
      <w:r>
        <w:t>围手术期</w:t>
      </w:r>
      <w:proofErr w:type="gramEnd"/>
      <w:r>
        <w:t>液体负荷过重</w:t>
      </w:r>
      <w:r>
        <w:rPr>
          <w:rFonts w:hint="eastAsia"/>
        </w:rPr>
        <w:t>。</w:t>
      </w:r>
    </w:p>
    <w:p w14:paraId="6BF91512" w14:textId="77777777" w:rsidR="00F47FA6" w:rsidRDefault="00000000">
      <w:pPr>
        <w:pStyle w:val="affffffffffff"/>
        <w:numPr>
          <w:ilvl w:val="0"/>
          <w:numId w:val="37"/>
        </w:numPr>
        <w:spacing w:line="400" w:lineRule="exact"/>
        <w:ind w:firstLineChars="300" w:firstLine="630"/>
      </w:pPr>
      <w:r>
        <w:t>可咀嚼口香糖及使用外周</w:t>
      </w:r>
      <w:r>
        <w:t>μ</w:t>
      </w:r>
      <w:r>
        <w:t>-阿片受体拮抗剂爱维莫潘等药物。</w:t>
      </w:r>
    </w:p>
    <w:p w14:paraId="4DAA3180"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6.3.3.4 中医防治术后肠麻痹</w:t>
      </w:r>
    </w:p>
    <w:p w14:paraId="09B41E90" w14:textId="77777777" w:rsidR="007D6E84" w:rsidRDefault="00000000">
      <w:pPr>
        <w:pStyle w:val="affffffffffff"/>
        <w:spacing w:line="400" w:lineRule="exact"/>
      </w:pPr>
      <w:r>
        <w:rPr>
          <w:rFonts w:hint="eastAsia"/>
        </w:rPr>
        <w:lastRenderedPageBreak/>
        <w:t>术后肠麻痹属中医“肠痹”、“肠结”等范畴，择期手术后的病机辨证除了手术所伤、气滞血</w:t>
      </w:r>
      <w:proofErr w:type="gramStart"/>
      <w:r>
        <w:rPr>
          <w:rFonts w:hint="eastAsia"/>
        </w:rPr>
        <w:t>瘀</w:t>
      </w:r>
      <w:proofErr w:type="gramEnd"/>
      <w:r>
        <w:rPr>
          <w:rFonts w:hint="eastAsia"/>
        </w:rPr>
        <w:t>和胃肠气机阻滞以外，手术创伤同时会导致气血亏虚和气阴两虚。</w:t>
      </w:r>
    </w:p>
    <w:p w14:paraId="1539CCF3" w14:textId="3ADBD6ED" w:rsidR="00F47FA6" w:rsidRDefault="00000000">
      <w:pPr>
        <w:pStyle w:val="affffffffffff"/>
        <w:spacing w:line="400" w:lineRule="exact"/>
      </w:pPr>
      <w:r>
        <w:rPr>
          <w:rFonts w:hint="eastAsia"/>
        </w:rPr>
        <w:t>其病机主要为虚证，或者以虚证为主、虚实夹杂，核心病机辨证为“脾胃气虚气滞”。根据中医“六腑以通为用”，治疗当以“益气健脾、行气通</w:t>
      </w:r>
      <w:proofErr w:type="gramStart"/>
      <w:r>
        <w:rPr>
          <w:rFonts w:hint="eastAsia"/>
        </w:rPr>
        <w:t>腑</w:t>
      </w:r>
      <w:proofErr w:type="gramEnd"/>
      <w:r>
        <w:rPr>
          <w:rFonts w:hint="eastAsia"/>
        </w:rPr>
        <w:t>”为法。</w:t>
      </w:r>
    </w:p>
    <w:p w14:paraId="65784AC3"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6.3.3.4.1 中药内服</w:t>
      </w:r>
    </w:p>
    <w:p w14:paraId="52D8F56D"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6.3.3.4.1.1 中药汤剂</w:t>
      </w:r>
    </w:p>
    <w:p w14:paraId="3F8E4E45" w14:textId="77777777" w:rsidR="007D6E84" w:rsidRDefault="00000000">
      <w:pPr>
        <w:pStyle w:val="affffffffffff"/>
        <w:spacing w:line="400" w:lineRule="exact"/>
      </w:pPr>
      <w:r>
        <w:rPr>
          <w:rFonts w:hint="eastAsia"/>
        </w:rPr>
        <w:t>若患者以</w:t>
      </w:r>
      <w:proofErr w:type="gramStart"/>
      <w:r>
        <w:rPr>
          <w:rFonts w:hint="eastAsia"/>
        </w:rPr>
        <w:t>腑</w:t>
      </w:r>
      <w:proofErr w:type="gramEnd"/>
      <w:r>
        <w:rPr>
          <w:rFonts w:hint="eastAsia"/>
        </w:rPr>
        <w:t>气不通、腹胀、腹痛、神疲乏力等为主要症状，辨证为脾胃气虚气滞，治以益气健脾、行气通</w:t>
      </w:r>
      <w:proofErr w:type="gramStart"/>
      <w:r>
        <w:rPr>
          <w:rFonts w:hint="eastAsia"/>
        </w:rPr>
        <w:t>腑</w:t>
      </w:r>
      <w:proofErr w:type="gramEnd"/>
      <w:r>
        <w:rPr>
          <w:rFonts w:hint="eastAsia"/>
        </w:rPr>
        <w:t>，给予五达颗粒内服。</w:t>
      </w:r>
    </w:p>
    <w:p w14:paraId="684C4796" w14:textId="0E5DCD01" w:rsidR="00F47FA6" w:rsidRDefault="00000000">
      <w:pPr>
        <w:pStyle w:val="affffffffffff"/>
        <w:spacing w:line="400" w:lineRule="exact"/>
      </w:pPr>
      <w:r>
        <w:rPr>
          <w:rFonts w:hint="eastAsia"/>
        </w:rPr>
        <w:t>具体方药如下：人参9 g，槟榔10 g，桃仁10 g，乌药10 g，砂仁6 g（后下）每日1剂，浓煎取汁200 mL, 分早晚2 次温服，至术后排便停止治疗。</w:t>
      </w:r>
    </w:p>
    <w:p w14:paraId="51634266"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6.3.3.4.1.2 中成药</w:t>
      </w:r>
    </w:p>
    <w:p w14:paraId="67F71506" w14:textId="77777777" w:rsidR="00F47FA6" w:rsidRDefault="00000000">
      <w:pPr>
        <w:pStyle w:val="affffffffffff"/>
        <w:spacing w:line="400" w:lineRule="exact"/>
      </w:pPr>
      <w:proofErr w:type="gramStart"/>
      <w:r>
        <w:rPr>
          <w:rFonts w:hint="eastAsia"/>
        </w:rPr>
        <w:t>四磨汤</w:t>
      </w:r>
      <w:proofErr w:type="gramEnd"/>
      <w:r>
        <w:rPr>
          <w:rFonts w:hint="eastAsia"/>
        </w:rPr>
        <w:t>口服液，每日3次，每次20 mL，术后第1天开始服用，至术后排便停止治疗。</w:t>
      </w:r>
    </w:p>
    <w:p w14:paraId="0CEE7C72"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6.3.3.4.2 中药外治疗法</w:t>
      </w:r>
    </w:p>
    <w:p w14:paraId="152644D6" w14:textId="77777777" w:rsidR="007D6E84" w:rsidRDefault="00000000">
      <w:pPr>
        <w:pStyle w:val="affffffffffff"/>
        <w:spacing w:line="400" w:lineRule="exact"/>
      </w:pPr>
      <w:r>
        <w:t>中医外治法可改善术后</w:t>
      </w:r>
      <w:r>
        <w:rPr>
          <w:rFonts w:hint="eastAsia"/>
        </w:rPr>
        <w:t>肠麻痹</w:t>
      </w:r>
      <w:r>
        <w:t>，促进</w:t>
      </w:r>
      <w:r>
        <w:rPr>
          <w:rFonts w:hint="eastAsia"/>
        </w:rPr>
        <w:t>胃肠功能</w:t>
      </w:r>
      <w:r>
        <w:t>快速恢复</w:t>
      </w:r>
      <w:r>
        <w:rPr>
          <w:rFonts w:hint="eastAsia"/>
        </w:rPr>
        <w:t>，包括</w:t>
      </w:r>
      <w:r>
        <w:t>针刺（电针）、艾</w:t>
      </w:r>
      <w:proofErr w:type="gramStart"/>
      <w:r>
        <w:t>灸</w:t>
      </w:r>
      <w:proofErr w:type="gramEnd"/>
      <w:r>
        <w:t>、穴位注射等方法通过调节胃肠气机，促进肠蠕动，减少炎症反应；</w:t>
      </w:r>
    </w:p>
    <w:p w14:paraId="3428DF28" w14:textId="5D07F3F1" w:rsidR="00F47FA6" w:rsidRDefault="00000000">
      <w:pPr>
        <w:pStyle w:val="affffffffffff"/>
        <w:spacing w:line="400" w:lineRule="exact"/>
      </w:pPr>
      <w:r>
        <w:t>穴位贴敷、耳穴压豆、</w:t>
      </w:r>
      <w:proofErr w:type="gramStart"/>
      <w:r>
        <w:t>热腌包等</w:t>
      </w:r>
      <w:proofErr w:type="gramEnd"/>
      <w:r>
        <w:t>则通过经皮吸收与穴位刺激，改善局部微循环。</w:t>
      </w:r>
    </w:p>
    <w:p w14:paraId="1F05CEC9"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6.3.3.4.2.1 针刺</w:t>
      </w:r>
    </w:p>
    <w:p w14:paraId="3CDAB2E9" w14:textId="77777777" w:rsidR="00F47FA6" w:rsidRDefault="00000000">
      <w:pPr>
        <w:pStyle w:val="affffffffffff"/>
        <w:spacing w:line="400" w:lineRule="exact"/>
      </w:pPr>
      <w:r>
        <w:t>针刺穴位选用均以肘膝以下穴位为主, 宜选用足三里穴、上巨虚穴、下巨虚穴、三阴交穴、内关穴和阳陵泉穴等。</w:t>
      </w:r>
      <w:r>
        <w:rPr>
          <w:rFonts w:hint="eastAsia"/>
        </w:rPr>
        <w:t>术后第1天可开始</w:t>
      </w:r>
      <w:r>
        <w:rPr>
          <w:rFonts w:hAnsi="宋体" w:hint="eastAsia"/>
          <w:szCs w:val="21"/>
        </w:rPr>
        <w:t>针刺，</w:t>
      </w:r>
      <w:r>
        <w:t>每天2 次，每次30 min</w:t>
      </w:r>
      <w:r>
        <w:rPr>
          <w:rFonts w:hint="eastAsia"/>
        </w:rPr>
        <w:t>，</w:t>
      </w:r>
      <w:r>
        <w:t>至患者术后排气治疗结束。</w:t>
      </w:r>
    </w:p>
    <w:p w14:paraId="2D0E6FD5"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6.3.3.4.2.2 中药外敷</w:t>
      </w:r>
    </w:p>
    <w:p w14:paraId="5BB926C9" w14:textId="77777777" w:rsidR="007D6E84" w:rsidRDefault="00000000">
      <w:pPr>
        <w:pStyle w:val="affffffffffff"/>
        <w:spacing w:line="400" w:lineRule="exact"/>
      </w:pPr>
      <w:r>
        <w:rPr>
          <w:rFonts w:hint="eastAsia"/>
        </w:rPr>
        <w:t>可用吴茱萸, 草果，草豆蔻，益智仁装热</w:t>
      </w:r>
      <w:proofErr w:type="gramStart"/>
      <w:r>
        <w:rPr>
          <w:rFonts w:hint="eastAsia"/>
        </w:rPr>
        <w:t>奄</w:t>
      </w:r>
      <w:proofErr w:type="gramEnd"/>
      <w:r>
        <w:rPr>
          <w:rFonts w:hint="eastAsia"/>
        </w:rPr>
        <w:t>包外敷。</w:t>
      </w:r>
    </w:p>
    <w:p w14:paraId="25165119" w14:textId="77777777" w:rsidR="007D6E84" w:rsidRDefault="00000000">
      <w:pPr>
        <w:pStyle w:val="affffffffffff"/>
        <w:spacing w:line="400" w:lineRule="exact"/>
      </w:pPr>
      <w:r>
        <w:rPr>
          <w:rFonts w:hint="eastAsia"/>
        </w:rPr>
        <w:t>操作：吴茱萸150 g, 草果150 g，草豆蔻100 g， 益智仁碾碎后均匀混合，微波炉加热3 min后布袋封包，协助患者仰卧体位，热敷神阙穴或天枢穴。</w:t>
      </w:r>
    </w:p>
    <w:p w14:paraId="1DE51A65" w14:textId="31FF2AB6" w:rsidR="00F47FA6" w:rsidRDefault="00000000">
      <w:pPr>
        <w:pStyle w:val="affffffffffff"/>
        <w:spacing w:line="400" w:lineRule="exact"/>
      </w:pPr>
      <w:r>
        <w:rPr>
          <w:rFonts w:hint="eastAsia"/>
        </w:rPr>
        <w:t>术后第1天可开始中药热敷，每天2次，每次30 min，</w:t>
      </w:r>
      <w:r>
        <w:t>至患者排气治疗结束。</w:t>
      </w:r>
    </w:p>
    <w:p w14:paraId="79324A43"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6.3.3.4.2.3 耳穴压豆</w:t>
      </w:r>
    </w:p>
    <w:p w14:paraId="080C2F93" w14:textId="77777777" w:rsidR="007D6E84" w:rsidRDefault="00000000">
      <w:pPr>
        <w:pStyle w:val="affffffffffff"/>
        <w:spacing w:line="400" w:lineRule="exact"/>
      </w:pPr>
      <w:r>
        <w:rPr>
          <w:rFonts w:hint="eastAsia"/>
        </w:rPr>
        <w:t>术后第1天可行耳穴压豆，穴位选取：大肠穴、脾穴、三焦穴、皮质下穴等。</w:t>
      </w:r>
    </w:p>
    <w:p w14:paraId="4BA8652E" w14:textId="77777777" w:rsidR="007D6E84" w:rsidRDefault="00000000">
      <w:pPr>
        <w:pStyle w:val="affffffffffff"/>
        <w:spacing w:line="400" w:lineRule="exact"/>
      </w:pPr>
      <w:r>
        <w:rPr>
          <w:rFonts w:hint="eastAsia"/>
        </w:rPr>
        <w:t>协助患者取平卧位，75 %医用乙醇消毒耳廓后，将0.5 cm×0.5 cm粘有王不留行籽的胶布</w:t>
      </w:r>
      <w:proofErr w:type="gramStart"/>
      <w:r>
        <w:rPr>
          <w:rFonts w:hint="eastAsia"/>
        </w:rPr>
        <w:t>贴固定</w:t>
      </w:r>
      <w:proofErr w:type="gramEnd"/>
      <w:r>
        <w:rPr>
          <w:rFonts w:hint="eastAsia"/>
        </w:rPr>
        <w:t>于穴位上。</w:t>
      </w:r>
    </w:p>
    <w:p w14:paraId="1957E7AD" w14:textId="7132F9DC" w:rsidR="00F47FA6" w:rsidRDefault="00000000">
      <w:pPr>
        <w:pStyle w:val="affffffffffff"/>
        <w:spacing w:line="400" w:lineRule="exact"/>
      </w:pPr>
      <w:r>
        <w:rPr>
          <w:rFonts w:hint="eastAsia"/>
        </w:rPr>
        <w:t>每天按压4次，每个穴位按压30 s，揉按力度以患者能够</w:t>
      </w:r>
      <w:proofErr w:type="gramStart"/>
      <w:r>
        <w:rPr>
          <w:rFonts w:hint="eastAsia"/>
        </w:rPr>
        <w:t>耐受且</w:t>
      </w:r>
      <w:proofErr w:type="gramEnd"/>
      <w:r>
        <w:rPr>
          <w:rFonts w:hint="eastAsia"/>
        </w:rPr>
        <w:t>耳廓稍感发热、微微发红为度。每天更换1次，两耳交替进行，至患者排气治疗结束。</w:t>
      </w:r>
    </w:p>
    <w:p w14:paraId="5C5F8AB9"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6.3.3.4.2.4 中药灌肠</w:t>
      </w:r>
    </w:p>
    <w:p w14:paraId="6A865763" w14:textId="77777777" w:rsidR="007D6E84" w:rsidRDefault="00000000">
      <w:pPr>
        <w:pStyle w:val="affffffffffff"/>
        <w:spacing w:line="400" w:lineRule="exact"/>
        <w:rPr>
          <w:rFonts w:ascii="Times New Roman" w:hAnsi="Times New Roman"/>
          <w:color w:val="000000"/>
          <w:szCs w:val="21"/>
        </w:rPr>
      </w:pPr>
      <w:r>
        <w:rPr>
          <w:rFonts w:ascii="Times New Roman" w:hAnsi="Times New Roman" w:hint="eastAsia"/>
          <w:color w:val="000000"/>
          <w:szCs w:val="21"/>
        </w:rPr>
        <w:lastRenderedPageBreak/>
        <w:t>适用于延迟性术后肠麻痹，可采用大承气汤</w:t>
      </w:r>
      <w:proofErr w:type="gramStart"/>
      <w:r>
        <w:rPr>
          <w:rFonts w:ascii="Times New Roman" w:hAnsi="Times New Roman" w:hint="eastAsia"/>
          <w:color w:val="000000"/>
          <w:szCs w:val="21"/>
        </w:rPr>
        <w:t>或小承气</w:t>
      </w:r>
      <w:proofErr w:type="gramEnd"/>
      <w:r>
        <w:rPr>
          <w:rFonts w:ascii="Times New Roman" w:hAnsi="Times New Roman" w:hint="eastAsia"/>
          <w:color w:val="000000"/>
          <w:szCs w:val="21"/>
        </w:rPr>
        <w:t>汤（大黄、芒硝、枳实、厚朴等）煎药进行灌肠。</w:t>
      </w:r>
    </w:p>
    <w:p w14:paraId="7A0CB6CB" w14:textId="77777777" w:rsidR="007D6E84" w:rsidRDefault="00000000">
      <w:pPr>
        <w:pStyle w:val="affffffffffff"/>
        <w:spacing w:line="400" w:lineRule="exact"/>
        <w:rPr>
          <w:rFonts w:ascii="Times New Roman" w:hAnsi="Times New Roman"/>
          <w:color w:val="000000"/>
          <w:szCs w:val="21"/>
        </w:rPr>
      </w:pPr>
      <w:r>
        <w:rPr>
          <w:rFonts w:ascii="Times New Roman" w:hAnsi="Times New Roman" w:hint="eastAsia"/>
          <w:color w:val="000000"/>
          <w:szCs w:val="21"/>
        </w:rPr>
        <w:t>操作方法：将煎剂过滤后保留灌肠，温度控制在</w:t>
      </w:r>
      <w:r>
        <w:rPr>
          <w:rFonts w:ascii="Times New Roman" w:hAnsi="Times New Roman" w:hint="eastAsia"/>
          <w:color w:val="000000"/>
          <w:szCs w:val="21"/>
        </w:rPr>
        <w:t>37</w:t>
      </w:r>
      <w:r>
        <w:rPr>
          <w:rFonts w:ascii="Times New Roman" w:hAnsi="Times New Roman" w:hint="eastAsia"/>
          <w:color w:val="000000"/>
          <w:szCs w:val="21"/>
        </w:rPr>
        <w:t>℃</w:t>
      </w:r>
      <w:r>
        <w:rPr>
          <w:rFonts w:ascii="Times New Roman"/>
          <w:color w:val="000000"/>
        </w:rPr>
        <w:t>~</w:t>
      </w:r>
      <w:r>
        <w:rPr>
          <w:rFonts w:ascii="Times New Roman" w:hAnsi="Times New Roman" w:hint="eastAsia"/>
          <w:color w:val="000000"/>
          <w:szCs w:val="21"/>
        </w:rPr>
        <w:t xml:space="preserve">40 </w:t>
      </w:r>
      <w:r>
        <w:rPr>
          <w:rFonts w:ascii="Times New Roman" w:hAnsi="Times New Roman" w:hint="eastAsia"/>
          <w:color w:val="000000"/>
          <w:szCs w:val="21"/>
        </w:rPr>
        <w:t>℃，每次</w:t>
      </w:r>
      <w:r>
        <w:rPr>
          <w:rFonts w:ascii="Times New Roman" w:hAnsi="Times New Roman" w:hint="eastAsia"/>
          <w:color w:val="000000"/>
          <w:szCs w:val="21"/>
        </w:rPr>
        <w:t>100 mL</w:t>
      </w:r>
      <w:r>
        <w:rPr>
          <w:rFonts w:ascii="Times New Roman"/>
          <w:color w:val="000000"/>
        </w:rPr>
        <w:t>~</w:t>
      </w:r>
      <w:r>
        <w:rPr>
          <w:rFonts w:ascii="Times New Roman" w:hAnsi="Times New Roman" w:hint="eastAsia"/>
          <w:color w:val="000000"/>
          <w:szCs w:val="21"/>
        </w:rPr>
        <w:t>200 mL</w:t>
      </w:r>
      <w:r>
        <w:rPr>
          <w:rFonts w:ascii="Times New Roman" w:hAnsi="Times New Roman" w:hint="eastAsia"/>
          <w:color w:val="000000"/>
          <w:szCs w:val="21"/>
        </w:rPr>
        <w:t>，每日</w:t>
      </w:r>
      <w:r>
        <w:rPr>
          <w:rFonts w:ascii="Times New Roman" w:hAnsi="Times New Roman" w:hint="eastAsia"/>
          <w:color w:val="000000"/>
          <w:szCs w:val="21"/>
        </w:rPr>
        <w:t>1</w:t>
      </w:r>
      <w:r>
        <w:rPr>
          <w:rFonts w:ascii="Times New Roman" w:hAnsi="Times New Roman" w:hint="eastAsia"/>
          <w:color w:val="000000"/>
          <w:szCs w:val="21"/>
        </w:rPr>
        <w:t>次</w:t>
      </w:r>
      <w:r>
        <w:rPr>
          <w:rFonts w:ascii="Times New Roman"/>
          <w:color w:val="000000"/>
        </w:rPr>
        <w:t>~</w:t>
      </w:r>
      <w:r>
        <w:rPr>
          <w:rFonts w:ascii="Times New Roman" w:hAnsi="Times New Roman" w:hint="eastAsia"/>
          <w:color w:val="000000"/>
          <w:szCs w:val="21"/>
        </w:rPr>
        <w:t>2</w:t>
      </w:r>
      <w:r>
        <w:rPr>
          <w:rFonts w:ascii="Times New Roman" w:hAnsi="Times New Roman" w:hint="eastAsia"/>
          <w:color w:val="000000"/>
          <w:szCs w:val="21"/>
        </w:rPr>
        <w:t>次，连续</w:t>
      </w:r>
      <w:r>
        <w:rPr>
          <w:rFonts w:ascii="Times New Roman" w:hAnsi="Times New Roman" w:hint="eastAsia"/>
          <w:color w:val="000000"/>
          <w:szCs w:val="21"/>
        </w:rPr>
        <w:t xml:space="preserve"> 3</w:t>
      </w:r>
      <w:r>
        <w:rPr>
          <w:rFonts w:hint="eastAsia"/>
        </w:rPr>
        <w:t>～</w:t>
      </w:r>
      <w:r>
        <w:rPr>
          <w:rFonts w:ascii="Times New Roman" w:hAnsi="Times New Roman" w:hint="eastAsia"/>
          <w:color w:val="000000"/>
          <w:szCs w:val="21"/>
        </w:rPr>
        <w:t xml:space="preserve">5 </w:t>
      </w:r>
      <w:r>
        <w:rPr>
          <w:rFonts w:ascii="Times New Roman" w:hAnsi="Times New Roman" w:hint="eastAsia"/>
          <w:color w:val="000000"/>
          <w:szCs w:val="21"/>
        </w:rPr>
        <w:t>天。</w:t>
      </w:r>
    </w:p>
    <w:p w14:paraId="5859C1DC" w14:textId="668AE8AA" w:rsidR="00F47FA6" w:rsidRDefault="00000000">
      <w:pPr>
        <w:pStyle w:val="affffffffffff"/>
        <w:spacing w:line="400" w:lineRule="exact"/>
        <w:rPr>
          <w:rFonts w:ascii="黑体" w:eastAsia="黑体" w:hAnsi="Times New Roman"/>
          <w:szCs w:val="21"/>
        </w:rPr>
      </w:pPr>
      <w:r>
        <w:rPr>
          <w:rFonts w:ascii="Times New Roman" w:hAnsi="Times New Roman" w:hint="eastAsia"/>
          <w:color w:val="000000"/>
          <w:szCs w:val="21"/>
        </w:rPr>
        <w:t>注意事项：灌肠前后需监测患者生命体征，避免过度刺激，对肠梗阻或肠道损伤患者禁用。</w:t>
      </w:r>
    </w:p>
    <w:p w14:paraId="066EE8EC" w14:textId="77777777" w:rsidR="00F47FA6" w:rsidRDefault="00000000">
      <w:pPr>
        <w:pStyle w:val="afff1"/>
        <w:numPr>
          <w:ilvl w:val="0"/>
          <w:numId w:val="0"/>
        </w:numPr>
        <w:spacing w:before="120" w:after="120"/>
      </w:pPr>
      <w:bookmarkStart w:id="156" w:name="_Toc193470756"/>
      <w:r>
        <w:rPr>
          <w:rFonts w:hint="eastAsia"/>
        </w:rPr>
        <w:t xml:space="preserve">6.3.4 </w:t>
      </w:r>
      <w:bookmarkStart w:id="157" w:name="OLE_LINK63"/>
      <w:r>
        <w:rPr>
          <w:rFonts w:hint="eastAsia"/>
        </w:rPr>
        <w:t>术后恶心呕吐</w:t>
      </w:r>
      <w:bookmarkEnd w:id="156"/>
    </w:p>
    <w:bookmarkEnd w:id="157"/>
    <w:p w14:paraId="67EA4A99"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6.3.4.1 术后恶心呕吐防治措施</w:t>
      </w:r>
    </w:p>
    <w:p w14:paraId="68C7E556" w14:textId="77777777" w:rsidR="007D6E84" w:rsidRDefault="00000000">
      <w:pPr>
        <w:pStyle w:val="affffffffffff"/>
        <w:spacing w:line="400" w:lineRule="exact"/>
        <w:rPr>
          <w:rFonts w:ascii="Times New Roman" w:hAnsi="Times New Roman"/>
          <w:color w:val="000000"/>
          <w:szCs w:val="21"/>
        </w:rPr>
      </w:pPr>
      <w:r>
        <w:rPr>
          <w:rFonts w:ascii="Times New Roman" w:hAnsi="Times New Roman" w:hint="eastAsia"/>
          <w:color w:val="000000"/>
          <w:szCs w:val="21"/>
        </w:rPr>
        <w:t>宜麻醉诱导和维持使用丙泊</w:t>
      </w:r>
      <w:proofErr w:type="gramStart"/>
      <w:r>
        <w:rPr>
          <w:rFonts w:ascii="Times New Roman" w:hAnsi="Times New Roman" w:hint="eastAsia"/>
          <w:color w:val="000000"/>
          <w:szCs w:val="21"/>
        </w:rPr>
        <w:t>酚</w:t>
      </w:r>
      <w:proofErr w:type="gramEnd"/>
      <w:r>
        <w:rPr>
          <w:rFonts w:ascii="Times New Roman" w:hAnsi="Times New Roman" w:hint="eastAsia"/>
          <w:color w:val="000000"/>
          <w:szCs w:val="21"/>
        </w:rPr>
        <w:t>，避免使用挥发性麻醉药。对于存在术后恶心呕吐危险因素的患者提倡使用</w:t>
      </w:r>
      <w:r>
        <w:rPr>
          <w:rFonts w:ascii="Times New Roman" w:hAnsi="Times New Roman" w:hint="eastAsia"/>
          <w:color w:val="000000"/>
          <w:szCs w:val="21"/>
        </w:rPr>
        <w:t>2</w:t>
      </w:r>
      <w:r>
        <w:rPr>
          <w:rFonts w:ascii="Times New Roman" w:hAnsi="Times New Roman" w:hint="eastAsia"/>
          <w:color w:val="000000"/>
          <w:szCs w:val="21"/>
        </w:rPr>
        <w:t>种及以上止吐药联合预防</w:t>
      </w:r>
      <w:r>
        <w:rPr>
          <w:rFonts w:ascii="Times New Roman" w:hAnsi="Times New Roman" w:hint="eastAsia"/>
          <w:color w:val="000000"/>
          <w:szCs w:val="21"/>
        </w:rPr>
        <w:t>PONV</w:t>
      </w:r>
      <w:r>
        <w:rPr>
          <w:rFonts w:ascii="Times New Roman" w:hAnsi="Times New Roman" w:hint="eastAsia"/>
          <w:color w:val="000000"/>
          <w:szCs w:val="21"/>
        </w:rPr>
        <w:t>。</w:t>
      </w:r>
    </w:p>
    <w:p w14:paraId="223CB782" w14:textId="24479265" w:rsidR="00F47FA6" w:rsidRDefault="00000000">
      <w:pPr>
        <w:pStyle w:val="affffffffffff"/>
        <w:spacing w:line="400" w:lineRule="exact"/>
        <w:rPr>
          <w:rFonts w:ascii="Times New Roman" w:hAnsi="Times New Roman"/>
          <w:color w:val="000000"/>
          <w:szCs w:val="21"/>
        </w:rPr>
      </w:pPr>
      <w:r>
        <w:rPr>
          <w:rFonts w:ascii="Times New Roman" w:hAnsi="Times New Roman" w:hint="eastAsia"/>
          <w:color w:val="000000"/>
          <w:szCs w:val="21"/>
        </w:rPr>
        <w:t>也可依据患者情况采取非药物措施降低术后恶心呕吐的风险，如针灸、补液等。术后恶心呕吐预防无效时，患者应接受与预防不同药理学种类的止吐治疗。</w:t>
      </w:r>
    </w:p>
    <w:p w14:paraId="0E58CD99"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6.3.4.2 中医药防治术后恶心呕吐措施</w:t>
      </w:r>
    </w:p>
    <w:p w14:paraId="7FD4121D" w14:textId="77777777" w:rsidR="00F47FA6" w:rsidRDefault="00000000">
      <w:pPr>
        <w:pStyle w:val="affffffffffff"/>
        <w:spacing w:line="400" w:lineRule="exact"/>
        <w:rPr>
          <w:rFonts w:ascii="Times New Roman" w:hAnsi="Times New Roman"/>
          <w:color w:val="000000"/>
          <w:szCs w:val="21"/>
        </w:rPr>
      </w:pPr>
      <w:r>
        <w:rPr>
          <w:rFonts w:ascii="Times New Roman" w:hAnsi="Times New Roman" w:hint="eastAsia"/>
          <w:color w:val="000000"/>
          <w:szCs w:val="21"/>
        </w:rPr>
        <w:t>术后恶心呕吐中医治疗关键是调理气机。宜在常规西医护理基础上</w:t>
      </w:r>
      <w:r>
        <w:rPr>
          <w:rFonts w:ascii="Times New Roman" w:hAnsi="Times New Roman" w:hint="eastAsia"/>
          <w:color w:val="000000"/>
          <w:szCs w:val="21"/>
        </w:rPr>
        <w:t xml:space="preserve">, </w:t>
      </w:r>
      <w:r>
        <w:rPr>
          <w:rFonts w:ascii="Times New Roman" w:hAnsi="Times New Roman" w:hint="eastAsia"/>
          <w:color w:val="000000"/>
          <w:szCs w:val="21"/>
        </w:rPr>
        <w:t>配合穴位敷贴、针刺或艾</w:t>
      </w:r>
      <w:proofErr w:type="gramStart"/>
      <w:r>
        <w:rPr>
          <w:rFonts w:ascii="Times New Roman" w:hAnsi="Times New Roman" w:hint="eastAsia"/>
          <w:color w:val="000000"/>
          <w:szCs w:val="21"/>
        </w:rPr>
        <w:t>灸</w:t>
      </w:r>
      <w:proofErr w:type="gramEnd"/>
      <w:r>
        <w:rPr>
          <w:rFonts w:ascii="Times New Roman" w:hAnsi="Times New Roman" w:hint="eastAsia"/>
          <w:color w:val="000000"/>
          <w:szCs w:val="21"/>
        </w:rPr>
        <w:t>等中医特色疗法，提高防治恶心呕吐的效果。</w:t>
      </w:r>
    </w:p>
    <w:p w14:paraId="05C7D0D5"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6.3.4.2.1 穴位敷贴</w:t>
      </w:r>
    </w:p>
    <w:p w14:paraId="6FC62393" w14:textId="77777777" w:rsidR="007D6E84" w:rsidRDefault="00000000">
      <w:pPr>
        <w:pStyle w:val="affffffffffff"/>
        <w:spacing w:line="400" w:lineRule="exact"/>
        <w:rPr>
          <w:rFonts w:ascii="Times New Roman" w:hAnsi="Times New Roman"/>
          <w:color w:val="000000"/>
          <w:szCs w:val="21"/>
        </w:rPr>
      </w:pPr>
      <w:r>
        <w:rPr>
          <w:rFonts w:ascii="Times New Roman" w:hAnsi="Times New Roman" w:hint="eastAsia"/>
          <w:color w:val="000000"/>
          <w:szCs w:val="21"/>
        </w:rPr>
        <w:t>取穴双肢合谷、内关、</w:t>
      </w:r>
      <w:r>
        <w:rPr>
          <w:rFonts w:ascii="Times New Roman" w:hAnsi="Times New Roman" w:hint="eastAsia"/>
          <w:color w:val="000000"/>
          <w:szCs w:val="21"/>
        </w:rPr>
        <w:t xml:space="preserve"> </w:t>
      </w:r>
      <w:r>
        <w:rPr>
          <w:rFonts w:ascii="Times New Roman" w:hAnsi="Times New Roman" w:hint="eastAsia"/>
          <w:color w:val="000000"/>
          <w:szCs w:val="21"/>
        </w:rPr>
        <w:t>足三里、胃</w:t>
      </w:r>
      <w:proofErr w:type="gramStart"/>
      <w:r>
        <w:rPr>
          <w:rFonts w:ascii="Times New Roman" w:hAnsi="Times New Roman" w:hint="eastAsia"/>
          <w:color w:val="000000"/>
          <w:szCs w:val="21"/>
        </w:rPr>
        <w:t>俞</w:t>
      </w:r>
      <w:proofErr w:type="gramEnd"/>
      <w:r>
        <w:rPr>
          <w:rFonts w:ascii="Times New Roman" w:hAnsi="Times New Roman" w:hint="eastAsia"/>
          <w:color w:val="000000"/>
          <w:szCs w:val="21"/>
        </w:rPr>
        <w:t>等。操作方法：将</w:t>
      </w:r>
      <w:r>
        <w:rPr>
          <w:rFonts w:ascii="Times New Roman" w:hAnsi="Times New Roman" w:hint="eastAsia"/>
          <w:color w:val="000000"/>
          <w:szCs w:val="21"/>
        </w:rPr>
        <w:t xml:space="preserve">30 g </w:t>
      </w:r>
      <w:r>
        <w:rPr>
          <w:rFonts w:ascii="Times New Roman" w:hAnsi="Times New Roman" w:hint="eastAsia"/>
          <w:color w:val="000000"/>
          <w:szCs w:val="21"/>
        </w:rPr>
        <w:t>吴茱萸研末成粉末状，与适量姜汁混合，调成糊状药膏，敷贴于所选穴位。</w:t>
      </w:r>
    </w:p>
    <w:p w14:paraId="5DA33D3D" w14:textId="2FA533EF" w:rsidR="00F47FA6" w:rsidRDefault="00000000">
      <w:pPr>
        <w:pStyle w:val="affffffffffff"/>
        <w:spacing w:line="400" w:lineRule="exact"/>
        <w:rPr>
          <w:rFonts w:ascii="Times New Roman" w:hAnsi="Times New Roman"/>
          <w:color w:val="000000"/>
          <w:szCs w:val="21"/>
        </w:rPr>
      </w:pPr>
      <w:r>
        <w:rPr>
          <w:rFonts w:ascii="Times New Roman" w:hAnsi="Times New Roman" w:hint="eastAsia"/>
          <w:color w:val="000000"/>
          <w:szCs w:val="21"/>
        </w:rPr>
        <w:t>可根据患者恶心呕吐的程度、症状增加穴位：对于每日恶心呕吐次数大于</w:t>
      </w:r>
      <w:r>
        <w:rPr>
          <w:rFonts w:ascii="Times New Roman" w:hAnsi="Times New Roman" w:hint="eastAsia"/>
          <w:color w:val="000000"/>
          <w:szCs w:val="21"/>
        </w:rPr>
        <w:t>5</w:t>
      </w:r>
      <w:r>
        <w:rPr>
          <w:rFonts w:ascii="Times New Roman" w:hAnsi="Times New Roman" w:hint="eastAsia"/>
          <w:color w:val="000000"/>
          <w:szCs w:val="21"/>
        </w:rPr>
        <w:t>次者，增加神阙穴贴敷；食欲不振者，增加</w:t>
      </w:r>
      <w:proofErr w:type="gramStart"/>
      <w:r>
        <w:rPr>
          <w:rFonts w:ascii="Times New Roman" w:hAnsi="Times New Roman" w:hint="eastAsia"/>
          <w:color w:val="000000"/>
          <w:szCs w:val="21"/>
        </w:rPr>
        <w:t>腧</w:t>
      </w:r>
      <w:proofErr w:type="gramEnd"/>
      <w:r>
        <w:rPr>
          <w:rFonts w:ascii="Times New Roman" w:hAnsi="Times New Roman" w:hint="eastAsia"/>
          <w:color w:val="000000"/>
          <w:szCs w:val="21"/>
        </w:rPr>
        <w:t>穴贴敷；四肢乏力者，增加关元</w:t>
      </w:r>
      <w:proofErr w:type="gramStart"/>
      <w:r>
        <w:rPr>
          <w:rFonts w:ascii="Times New Roman" w:hAnsi="Times New Roman" w:hint="eastAsia"/>
          <w:color w:val="000000"/>
          <w:szCs w:val="21"/>
        </w:rPr>
        <w:t>穴</w:t>
      </w:r>
      <w:proofErr w:type="gramEnd"/>
      <w:r>
        <w:rPr>
          <w:rFonts w:ascii="Times New Roman" w:hAnsi="Times New Roman" w:hint="eastAsia"/>
          <w:color w:val="000000"/>
          <w:szCs w:val="21"/>
        </w:rPr>
        <w:t>贴敷。坚持治疗至症状缓解。</w:t>
      </w:r>
    </w:p>
    <w:p w14:paraId="5A714066"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6.3.4.2.2 针刺</w:t>
      </w:r>
    </w:p>
    <w:p w14:paraId="45C070D5" w14:textId="77777777" w:rsidR="00F47FA6" w:rsidRDefault="00000000">
      <w:pPr>
        <w:pStyle w:val="affffffffffff"/>
        <w:spacing w:line="400" w:lineRule="exact"/>
        <w:rPr>
          <w:rFonts w:ascii="Times New Roman" w:hAnsi="Times New Roman"/>
          <w:color w:val="000000"/>
          <w:szCs w:val="21"/>
        </w:rPr>
      </w:pPr>
      <w:r>
        <w:rPr>
          <w:rFonts w:ascii="Times New Roman" w:hAnsi="Times New Roman" w:hint="eastAsia"/>
          <w:color w:val="000000"/>
          <w:szCs w:val="21"/>
        </w:rPr>
        <w:t>取穴足三里、内关、合谷、足三里、中</w:t>
      </w:r>
      <w:proofErr w:type="gramStart"/>
      <w:r>
        <w:rPr>
          <w:rFonts w:ascii="Times New Roman" w:hAnsi="Times New Roman" w:hint="eastAsia"/>
          <w:color w:val="000000"/>
          <w:szCs w:val="21"/>
        </w:rPr>
        <w:t>脘</w:t>
      </w:r>
      <w:proofErr w:type="gramEnd"/>
      <w:r>
        <w:rPr>
          <w:rFonts w:ascii="Times New Roman" w:hAnsi="Times New Roman" w:hint="eastAsia"/>
          <w:color w:val="000000"/>
          <w:szCs w:val="21"/>
        </w:rPr>
        <w:t>、公孙内庭、攒竹。操作方法：</w:t>
      </w:r>
      <w:r>
        <w:rPr>
          <w:rFonts w:ascii="Times New Roman" w:hAnsi="Times New Roman" w:hint="eastAsia"/>
          <w:color w:val="000000"/>
          <w:szCs w:val="21"/>
        </w:rPr>
        <w:t xml:space="preserve"> </w:t>
      </w:r>
      <w:proofErr w:type="gramStart"/>
      <w:r>
        <w:rPr>
          <w:rFonts w:ascii="Times New Roman" w:hAnsi="Times New Roman" w:hint="eastAsia"/>
          <w:color w:val="000000"/>
          <w:szCs w:val="21"/>
        </w:rPr>
        <w:t>取适仰卧</w:t>
      </w:r>
      <w:proofErr w:type="gramEnd"/>
      <w:r>
        <w:rPr>
          <w:rFonts w:ascii="Times New Roman" w:hAnsi="Times New Roman" w:hint="eastAsia"/>
          <w:color w:val="000000"/>
          <w:szCs w:val="21"/>
        </w:rPr>
        <w:t>位，常规消毒后，常规针刺，得气后采用平补平泻法，以患者耐受为度，留针</w:t>
      </w:r>
      <w:r>
        <w:rPr>
          <w:rFonts w:ascii="Times New Roman" w:hAnsi="Times New Roman" w:hint="eastAsia"/>
          <w:color w:val="000000"/>
          <w:szCs w:val="21"/>
        </w:rPr>
        <w:t>30 min</w:t>
      </w:r>
      <w:r>
        <w:rPr>
          <w:rFonts w:ascii="Times New Roman" w:hAnsi="Times New Roman" w:hint="eastAsia"/>
          <w:color w:val="000000"/>
          <w:szCs w:val="21"/>
        </w:rPr>
        <w:t>，每日</w:t>
      </w:r>
      <w:r>
        <w:rPr>
          <w:rFonts w:ascii="Times New Roman" w:hAnsi="Times New Roman" w:hint="eastAsia"/>
          <w:color w:val="000000"/>
          <w:szCs w:val="21"/>
        </w:rPr>
        <w:t>1</w:t>
      </w:r>
      <w:r>
        <w:rPr>
          <w:rFonts w:ascii="Times New Roman" w:hAnsi="Times New Roman" w:hint="eastAsia"/>
          <w:color w:val="000000"/>
          <w:szCs w:val="21"/>
        </w:rPr>
        <w:t>次</w:t>
      </w:r>
      <w:r>
        <w:rPr>
          <w:rFonts w:ascii="Times New Roman"/>
          <w:color w:val="000000"/>
        </w:rPr>
        <w:t>~</w:t>
      </w:r>
      <w:r>
        <w:rPr>
          <w:rFonts w:ascii="Times New Roman" w:hAnsi="Times New Roman" w:hint="eastAsia"/>
          <w:color w:val="000000"/>
          <w:szCs w:val="21"/>
        </w:rPr>
        <w:t>2</w:t>
      </w:r>
      <w:r>
        <w:rPr>
          <w:rFonts w:ascii="Times New Roman" w:hAnsi="Times New Roman" w:hint="eastAsia"/>
          <w:color w:val="000000"/>
          <w:szCs w:val="21"/>
        </w:rPr>
        <w:t>次，持续</w:t>
      </w:r>
      <w:r>
        <w:rPr>
          <w:rFonts w:ascii="Times New Roman" w:hAnsi="Times New Roman" w:hint="eastAsia"/>
          <w:color w:val="000000"/>
          <w:szCs w:val="21"/>
        </w:rPr>
        <w:t>2</w:t>
      </w:r>
      <w:r>
        <w:rPr>
          <w:rFonts w:ascii="Times New Roman" w:hAnsi="Times New Roman" w:hint="eastAsia"/>
          <w:color w:val="000000"/>
          <w:szCs w:val="21"/>
        </w:rPr>
        <w:t>天</w:t>
      </w:r>
      <w:r>
        <w:rPr>
          <w:rFonts w:ascii="Times New Roman"/>
          <w:color w:val="000000"/>
        </w:rPr>
        <w:t>~</w:t>
      </w:r>
      <w:r>
        <w:rPr>
          <w:rFonts w:ascii="Times New Roman" w:hAnsi="Times New Roman" w:hint="eastAsia"/>
          <w:color w:val="000000"/>
          <w:szCs w:val="21"/>
        </w:rPr>
        <w:t>3</w:t>
      </w:r>
      <w:r>
        <w:rPr>
          <w:rFonts w:ascii="Times New Roman" w:hAnsi="Times New Roman" w:hint="eastAsia"/>
          <w:color w:val="000000"/>
          <w:szCs w:val="21"/>
        </w:rPr>
        <w:t>天。</w:t>
      </w:r>
    </w:p>
    <w:p w14:paraId="02B564D0"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6.3.4.2.3 艾</w:t>
      </w:r>
      <w:proofErr w:type="gramStart"/>
      <w:r>
        <w:rPr>
          <w:rFonts w:ascii="黑体" w:eastAsia="黑体" w:hAnsi="Times New Roman" w:hint="eastAsia"/>
          <w:kern w:val="0"/>
          <w:szCs w:val="20"/>
        </w:rPr>
        <w:t>灸</w:t>
      </w:r>
      <w:proofErr w:type="gramEnd"/>
    </w:p>
    <w:p w14:paraId="03E93358" w14:textId="77777777" w:rsidR="00F47FA6" w:rsidRDefault="00000000">
      <w:pPr>
        <w:pStyle w:val="affffffffffff"/>
        <w:spacing w:line="400" w:lineRule="exact"/>
        <w:rPr>
          <w:rFonts w:ascii="Times New Roman" w:hAnsi="Times New Roman"/>
          <w:color w:val="000000"/>
          <w:szCs w:val="21"/>
        </w:rPr>
      </w:pPr>
      <w:r>
        <w:rPr>
          <w:rFonts w:ascii="Times New Roman" w:hAnsi="Times New Roman" w:hint="eastAsia"/>
          <w:color w:val="000000"/>
          <w:szCs w:val="21"/>
        </w:rPr>
        <w:t>取中</w:t>
      </w:r>
      <w:proofErr w:type="gramStart"/>
      <w:r>
        <w:rPr>
          <w:rFonts w:ascii="Times New Roman" w:hAnsi="Times New Roman" w:hint="eastAsia"/>
          <w:color w:val="000000"/>
          <w:szCs w:val="21"/>
        </w:rPr>
        <w:t>脘</w:t>
      </w:r>
      <w:proofErr w:type="gramEnd"/>
      <w:r>
        <w:rPr>
          <w:rFonts w:ascii="Times New Roman" w:hAnsi="Times New Roman" w:hint="eastAsia"/>
          <w:color w:val="000000"/>
          <w:szCs w:val="21"/>
        </w:rPr>
        <w:t>、足三里，采用温和</w:t>
      </w:r>
      <w:proofErr w:type="gramStart"/>
      <w:r>
        <w:rPr>
          <w:rFonts w:ascii="Times New Roman" w:hAnsi="Times New Roman" w:hint="eastAsia"/>
          <w:color w:val="000000"/>
          <w:szCs w:val="21"/>
        </w:rPr>
        <w:t>灸</w:t>
      </w:r>
      <w:proofErr w:type="gramEnd"/>
      <w:r>
        <w:rPr>
          <w:rFonts w:ascii="Times New Roman" w:hAnsi="Times New Roman" w:hint="eastAsia"/>
          <w:color w:val="000000"/>
          <w:szCs w:val="21"/>
        </w:rPr>
        <w:t>或隔姜</w:t>
      </w:r>
      <w:proofErr w:type="gramStart"/>
      <w:r>
        <w:rPr>
          <w:rFonts w:ascii="Times New Roman" w:hAnsi="Times New Roman" w:hint="eastAsia"/>
          <w:color w:val="000000"/>
          <w:szCs w:val="21"/>
        </w:rPr>
        <w:t>灸</w:t>
      </w:r>
      <w:proofErr w:type="gramEnd"/>
      <w:r>
        <w:rPr>
          <w:rFonts w:ascii="Times New Roman" w:hAnsi="Times New Roman" w:hint="eastAsia"/>
          <w:color w:val="000000"/>
          <w:szCs w:val="21"/>
        </w:rPr>
        <w:t>，每次</w:t>
      </w:r>
      <w:r>
        <w:rPr>
          <w:rFonts w:ascii="Times New Roman" w:hAnsi="Times New Roman" w:hint="eastAsia"/>
          <w:color w:val="000000"/>
          <w:szCs w:val="21"/>
        </w:rPr>
        <w:t>30 min</w:t>
      </w:r>
      <w:r>
        <w:rPr>
          <w:rFonts w:ascii="Times New Roman" w:hAnsi="Times New Roman" w:hint="eastAsia"/>
          <w:color w:val="000000"/>
          <w:szCs w:val="21"/>
        </w:rPr>
        <w:t>，每日</w:t>
      </w:r>
      <w:r>
        <w:rPr>
          <w:rFonts w:ascii="Times New Roman" w:hAnsi="Times New Roman" w:hint="eastAsia"/>
          <w:color w:val="000000"/>
          <w:szCs w:val="21"/>
        </w:rPr>
        <w:t>2</w:t>
      </w:r>
      <w:r>
        <w:rPr>
          <w:rFonts w:ascii="Times New Roman" w:hAnsi="Times New Roman" w:hint="eastAsia"/>
          <w:color w:val="000000"/>
          <w:szCs w:val="21"/>
        </w:rPr>
        <w:t>次，连续</w:t>
      </w:r>
      <w:r>
        <w:rPr>
          <w:rFonts w:ascii="Times New Roman" w:hAnsi="Times New Roman" w:hint="eastAsia"/>
          <w:color w:val="000000"/>
          <w:szCs w:val="21"/>
        </w:rPr>
        <w:t>2</w:t>
      </w:r>
      <w:r>
        <w:rPr>
          <w:rFonts w:ascii="Times New Roman" w:hAnsi="Times New Roman" w:hint="eastAsia"/>
          <w:color w:val="000000"/>
          <w:szCs w:val="21"/>
        </w:rPr>
        <w:t>天</w:t>
      </w:r>
      <w:r>
        <w:rPr>
          <w:rFonts w:ascii="Times New Roman"/>
          <w:color w:val="000000"/>
        </w:rPr>
        <w:t>~</w:t>
      </w:r>
      <w:r>
        <w:rPr>
          <w:rFonts w:ascii="Times New Roman" w:hAnsi="Times New Roman" w:hint="eastAsia"/>
          <w:color w:val="000000"/>
          <w:szCs w:val="21"/>
        </w:rPr>
        <w:t>3</w:t>
      </w:r>
      <w:r>
        <w:rPr>
          <w:rFonts w:ascii="Times New Roman" w:hAnsi="Times New Roman" w:hint="eastAsia"/>
          <w:color w:val="000000"/>
          <w:szCs w:val="21"/>
        </w:rPr>
        <w:t>天。治疗时需注意控制温度，避免烫伤，尤其适用于虚寒型患者。</w:t>
      </w:r>
    </w:p>
    <w:p w14:paraId="246357CB" w14:textId="77777777" w:rsidR="00F47FA6" w:rsidRDefault="00000000">
      <w:pPr>
        <w:pStyle w:val="afff1"/>
        <w:numPr>
          <w:ilvl w:val="0"/>
          <w:numId w:val="0"/>
        </w:numPr>
        <w:spacing w:before="120" w:after="120"/>
      </w:pPr>
      <w:bookmarkStart w:id="158" w:name="_Toc193470757"/>
      <w:r>
        <w:rPr>
          <w:rFonts w:hint="eastAsia"/>
        </w:rPr>
        <w:t xml:space="preserve">6.3.5 </w:t>
      </w:r>
      <w:bookmarkStart w:id="159" w:name="OLE_LINK64"/>
      <w:r>
        <w:rPr>
          <w:rFonts w:hint="eastAsia"/>
        </w:rPr>
        <w:t>术后饮食管理</w:t>
      </w:r>
      <w:bookmarkEnd w:id="158"/>
      <w:r>
        <w:rPr>
          <w:rFonts w:hint="eastAsia"/>
        </w:rPr>
        <w:t>天</w:t>
      </w:r>
    </w:p>
    <w:bookmarkEnd w:id="159"/>
    <w:p w14:paraId="122BC049"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6.3.5.1 术后早期进食</w:t>
      </w:r>
    </w:p>
    <w:p w14:paraId="337C67EE" w14:textId="77777777" w:rsidR="00F47FA6" w:rsidRDefault="00000000">
      <w:pPr>
        <w:pStyle w:val="affffffffffff"/>
        <w:spacing w:line="400" w:lineRule="exact"/>
      </w:pPr>
      <w:r>
        <w:rPr>
          <w:rFonts w:hint="eastAsia"/>
        </w:rPr>
        <w:t>患者应根据耐受性尽早恢复正常饮食，当经口摄入少于正常量的60% 时，应添加口服营养补充，出院后可继续口服营养补充。咀嚼口香糖可用作早期肠内营养的简单替代方案。</w:t>
      </w:r>
    </w:p>
    <w:p w14:paraId="46ABE885" w14:textId="77777777" w:rsidR="00F47FA6" w:rsidRDefault="00000000">
      <w:pPr>
        <w:pStyle w:val="affffffffffff"/>
        <w:spacing w:line="400" w:lineRule="exact"/>
        <w:ind w:firstLineChars="0" w:firstLine="0"/>
        <w:rPr>
          <w:rFonts w:eastAsia="黑体"/>
        </w:rPr>
      </w:pPr>
      <w:r>
        <w:rPr>
          <w:rFonts w:ascii="黑体" w:eastAsia="黑体" w:hAnsi="Times New Roman" w:hint="eastAsia"/>
          <w:kern w:val="0"/>
          <w:szCs w:val="20"/>
        </w:rPr>
        <w:t xml:space="preserve">6.3.5.2 </w:t>
      </w:r>
      <w:r>
        <w:rPr>
          <w:rFonts w:eastAsia="黑体" w:hint="eastAsia"/>
        </w:rPr>
        <w:t>中医饮食调理</w:t>
      </w:r>
    </w:p>
    <w:p w14:paraId="720B3B02" w14:textId="77777777" w:rsidR="007D6E84" w:rsidRDefault="00000000">
      <w:pPr>
        <w:pStyle w:val="affffffffffff"/>
        <w:spacing w:line="400" w:lineRule="exact"/>
        <w:ind w:firstLineChars="0" w:firstLine="0"/>
      </w:pPr>
      <w:r>
        <w:rPr>
          <w:rFonts w:eastAsia="黑体" w:hint="eastAsia"/>
        </w:rPr>
        <w:lastRenderedPageBreak/>
        <w:t xml:space="preserve">   </w:t>
      </w:r>
      <w:r>
        <w:rPr>
          <w:rFonts w:hint="eastAsia"/>
        </w:rPr>
        <w:t>术后早期，手术损伤气血，导致血脉</w:t>
      </w:r>
      <w:proofErr w:type="gramStart"/>
      <w:r>
        <w:rPr>
          <w:rFonts w:hint="eastAsia"/>
        </w:rPr>
        <w:t>瘀</w:t>
      </w:r>
      <w:proofErr w:type="gramEnd"/>
      <w:r>
        <w:rPr>
          <w:rFonts w:hint="eastAsia"/>
        </w:rPr>
        <w:t>阻、气机运行不利，排气排便延迟，故应以恢复胃肠功能为要，早期的药膳宜行气通</w:t>
      </w:r>
      <w:proofErr w:type="gramStart"/>
      <w:r>
        <w:rPr>
          <w:rFonts w:hint="eastAsia"/>
        </w:rPr>
        <w:t>腑</w:t>
      </w:r>
      <w:proofErr w:type="gramEnd"/>
      <w:r>
        <w:rPr>
          <w:rFonts w:hint="eastAsia"/>
        </w:rPr>
        <w:t>。术后中期，血</w:t>
      </w:r>
      <w:proofErr w:type="gramStart"/>
      <w:r>
        <w:rPr>
          <w:rFonts w:hint="eastAsia"/>
        </w:rPr>
        <w:t>瘀</w:t>
      </w:r>
      <w:proofErr w:type="gramEnd"/>
      <w:r>
        <w:rPr>
          <w:rFonts w:hint="eastAsia"/>
        </w:rPr>
        <w:t>未化，阻滞气机，</w:t>
      </w:r>
      <w:proofErr w:type="gramStart"/>
      <w:r>
        <w:rPr>
          <w:rFonts w:hint="eastAsia"/>
        </w:rPr>
        <w:t>宜醒脾</w:t>
      </w:r>
      <w:proofErr w:type="gramEnd"/>
      <w:r>
        <w:rPr>
          <w:rFonts w:hint="eastAsia"/>
        </w:rPr>
        <w:t>开胃，</w:t>
      </w:r>
      <w:proofErr w:type="gramStart"/>
      <w:r>
        <w:rPr>
          <w:rFonts w:hint="eastAsia"/>
        </w:rPr>
        <w:t>平肝消胀</w:t>
      </w:r>
      <w:proofErr w:type="gramEnd"/>
      <w:r>
        <w:rPr>
          <w:rFonts w:hint="eastAsia"/>
        </w:rPr>
        <w:t>食物。</w:t>
      </w:r>
    </w:p>
    <w:p w14:paraId="4C040A59" w14:textId="3121A031" w:rsidR="00F47FA6" w:rsidRDefault="00000000" w:rsidP="007D6E84">
      <w:pPr>
        <w:pStyle w:val="affffffffffff"/>
        <w:spacing w:line="400" w:lineRule="exact"/>
      </w:pPr>
      <w:r>
        <w:rPr>
          <w:rFonts w:hint="eastAsia"/>
        </w:rPr>
        <w:t>术后一月，宜呵护并不断健壮“脾胃”功能，宜健脾养胃，益气养阴食物。</w:t>
      </w:r>
    </w:p>
    <w:p w14:paraId="520DDA30" w14:textId="77777777" w:rsidR="00F47FA6" w:rsidRDefault="00000000">
      <w:pPr>
        <w:pStyle w:val="afff1"/>
        <w:numPr>
          <w:ilvl w:val="0"/>
          <w:numId w:val="0"/>
        </w:numPr>
        <w:spacing w:before="120" w:after="120"/>
      </w:pPr>
      <w:bookmarkStart w:id="160" w:name="_Toc193470758"/>
      <w:r>
        <w:rPr>
          <w:rFonts w:hint="eastAsia"/>
        </w:rPr>
        <w:t xml:space="preserve">6.3.6 </w:t>
      </w:r>
      <w:bookmarkStart w:id="161" w:name="OLE_LINK65"/>
      <w:r>
        <w:rPr>
          <w:rFonts w:hint="eastAsia"/>
        </w:rPr>
        <w:t>术后早期活动</w:t>
      </w:r>
      <w:bookmarkEnd w:id="160"/>
    </w:p>
    <w:bookmarkEnd w:id="161"/>
    <w:p w14:paraId="787845D1"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 xml:space="preserve">6.3.6.1 早期活动 </w:t>
      </w:r>
    </w:p>
    <w:p w14:paraId="391B4FB9" w14:textId="77777777" w:rsidR="00F47FA6" w:rsidRDefault="00000000">
      <w:pPr>
        <w:pStyle w:val="affffffffffff"/>
        <w:spacing w:line="400" w:lineRule="exact"/>
      </w:pPr>
      <w:r>
        <w:rPr>
          <w:rFonts w:hint="eastAsia"/>
        </w:rPr>
        <w:t>早期下床活动应建立在术前宣教、多模式镇痛以及早期拔除</w:t>
      </w:r>
      <w:proofErr w:type="gramStart"/>
      <w:r>
        <w:rPr>
          <w:rFonts w:hint="eastAsia"/>
        </w:rPr>
        <w:t>鼻</w:t>
      </w:r>
      <w:proofErr w:type="gramEnd"/>
      <w:r>
        <w:rPr>
          <w:rFonts w:hint="eastAsia"/>
        </w:rPr>
        <w:t>胃管、尿管和腹腔引流管等各种导管的基础之上。术后清醒即可半卧位或适量在床上活动。</w:t>
      </w:r>
    </w:p>
    <w:p w14:paraId="67CE3C27"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6.3.6.2 中医养生功</w:t>
      </w:r>
    </w:p>
    <w:p w14:paraId="2E9036AF" w14:textId="77777777" w:rsidR="007D6E84" w:rsidRDefault="00000000">
      <w:pPr>
        <w:pStyle w:val="affffffffffff"/>
        <w:spacing w:line="400" w:lineRule="exact"/>
      </w:pPr>
      <w:r>
        <w:rPr>
          <w:rFonts w:hint="eastAsia"/>
        </w:rPr>
        <w:t>可结合中医养生功，促使机体康复。中医学认为养生功可调和气血情志，改善睡眠质量，促进血液循环，加速功能恢复。术后第1天即可下床活动，逐步恢复到轻体力劳动。</w:t>
      </w:r>
    </w:p>
    <w:p w14:paraId="6DE69D1A" w14:textId="27F9A088" w:rsidR="00F47FA6" w:rsidRDefault="00000000">
      <w:pPr>
        <w:pStyle w:val="affffffffffff"/>
        <w:spacing w:line="400" w:lineRule="exact"/>
        <w:rPr>
          <w:rFonts w:ascii="黑体" w:eastAsia="黑体" w:hAnsi="Times New Roman"/>
          <w:kern w:val="0"/>
          <w:szCs w:val="20"/>
        </w:rPr>
      </w:pPr>
      <w:r>
        <w:rPr>
          <w:rFonts w:hint="eastAsia"/>
        </w:rPr>
        <w:t>可练习太极拳、八段锦、五禽戏等，同时结合步行训练，以疏经通络，改善肝脾肾功能，促使机体康复。</w:t>
      </w:r>
      <w:r>
        <w:rPr>
          <w:rFonts w:ascii="黑体" w:eastAsia="黑体" w:hAnsi="Times New Roman" w:hint="eastAsia"/>
          <w:kern w:val="0"/>
          <w:szCs w:val="20"/>
        </w:rPr>
        <w:t xml:space="preserve">    </w:t>
      </w:r>
    </w:p>
    <w:p w14:paraId="4325CEBA" w14:textId="77777777" w:rsidR="00F47FA6" w:rsidRDefault="00000000">
      <w:pPr>
        <w:pStyle w:val="afff1"/>
        <w:numPr>
          <w:ilvl w:val="0"/>
          <w:numId w:val="0"/>
        </w:numPr>
        <w:spacing w:before="120" w:after="120"/>
      </w:pPr>
      <w:bookmarkStart w:id="162" w:name="_Toc193470759"/>
      <w:r>
        <w:rPr>
          <w:rFonts w:hint="eastAsia"/>
        </w:rPr>
        <w:t>6.3.7 疲劳管理</w:t>
      </w:r>
      <w:bookmarkEnd w:id="162"/>
    </w:p>
    <w:p w14:paraId="1C789F26"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 xml:space="preserve">6.3.7.1 术后疲劳的评估  </w:t>
      </w:r>
    </w:p>
    <w:p w14:paraId="5A7E25A8" w14:textId="77777777" w:rsidR="00F47FA6" w:rsidRDefault="00000000">
      <w:pPr>
        <w:pStyle w:val="affffffffffff"/>
        <w:spacing w:line="400" w:lineRule="exact"/>
      </w:pPr>
      <w:r>
        <w:rPr>
          <w:rFonts w:hint="eastAsia"/>
        </w:rPr>
        <w:t>应以症状表现作为首要依据，检查评估应包括但不限于营养状态、炎症反应、氧化应激方面的综合评估。宜使用视觉模拟尺度量表、简明心境量表等成熟量表辅助评估患者状态。</w:t>
      </w:r>
    </w:p>
    <w:p w14:paraId="3477885B"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 xml:space="preserve">6.3.7.2 术后疲劳的防治策略 </w:t>
      </w:r>
    </w:p>
    <w:p w14:paraId="68B6DB3B" w14:textId="77777777" w:rsidR="00F47FA6" w:rsidRDefault="00000000">
      <w:pPr>
        <w:pStyle w:val="affffffffffff"/>
        <w:spacing w:line="400" w:lineRule="exact"/>
      </w:pPr>
      <w:r>
        <w:rPr>
          <w:rFonts w:hint="eastAsia"/>
        </w:rPr>
        <w:t xml:space="preserve">应改善住院手术患者营养状态、减少手术创伤、重视心理干预多方面疏导，对症状较重的患者可联合应用小剂量地塞米松或生长激素。 </w:t>
      </w:r>
    </w:p>
    <w:p w14:paraId="4A054DE9" w14:textId="77777777" w:rsidR="00F47FA6" w:rsidRDefault="00000000">
      <w:pPr>
        <w:pStyle w:val="affffffffffff"/>
        <w:spacing w:line="400" w:lineRule="exact"/>
        <w:ind w:firstLineChars="0" w:firstLine="0"/>
        <w:rPr>
          <w:rFonts w:ascii="黑体" w:eastAsia="黑体" w:hAnsi="Times New Roman"/>
          <w:kern w:val="0"/>
          <w:szCs w:val="20"/>
        </w:rPr>
      </w:pPr>
      <w:r>
        <w:rPr>
          <w:rFonts w:ascii="黑体" w:eastAsia="黑体" w:hAnsi="Times New Roman" w:hint="eastAsia"/>
          <w:kern w:val="0"/>
          <w:szCs w:val="20"/>
        </w:rPr>
        <w:t>6.3.7.3 中医防治术后疲劳策略</w:t>
      </w:r>
    </w:p>
    <w:p w14:paraId="7B2D4903" w14:textId="77777777" w:rsidR="007D6E84" w:rsidRDefault="00000000">
      <w:pPr>
        <w:pStyle w:val="affffffffffff"/>
        <w:spacing w:line="400" w:lineRule="exact"/>
      </w:pPr>
      <w:r>
        <w:rPr>
          <w:rFonts w:hint="eastAsia"/>
        </w:rPr>
        <w:t>宜从调理气血、健脾胃、疏肝滋阴等为基本原则。中药内服以“疏肝，健脾，调升降，清余毒”为总则，中医外治疗法包括针刺、艾</w:t>
      </w:r>
      <w:proofErr w:type="gramStart"/>
      <w:r>
        <w:rPr>
          <w:rFonts w:hint="eastAsia"/>
        </w:rPr>
        <w:t>灸</w:t>
      </w:r>
      <w:proofErr w:type="gramEnd"/>
      <w:r>
        <w:rPr>
          <w:rFonts w:hint="eastAsia"/>
        </w:rPr>
        <w:t>、耳穴压贴、穴位按摩、推拿以及中药洗浴等。</w:t>
      </w:r>
    </w:p>
    <w:p w14:paraId="488AB790" w14:textId="17538BF7" w:rsidR="00F47FA6" w:rsidRDefault="00000000">
      <w:pPr>
        <w:pStyle w:val="affffffffffff"/>
        <w:spacing w:line="400" w:lineRule="exact"/>
      </w:pPr>
      <w:r>
        <w:rPr>
          <w:rFonts w:hint="eastAsia"/>
        </w:rPr>
        <w:t>情志疗法可建立由开导法、疏泄法、放松法、总结递进法等组成的联合方案。</w:t>
      </w:r>
    </w:p>
    <w:p w14:paraId="0CB0F9F0" w14:textId="77777777" w:rsidR="00F47FA6" w:rsidRDefault="00000000">
      <w:pPr>
        <w:pStyle w:val="afff1"/>
        <w:numPr>
          <w:ilvl w:val="0"/>
          <w:numId w:val="0"/>
        </w:numPr>
        <w:spacing w:before="120" w:after="120"/>
      </w:pPr>
      <w:bookmarkStart w:id="163" w:name="_Toc193470760"/>
      <w:r>
        <w:rPr>
          <w:rFonts w:hint="eastAsia"/>
        </w:rPr>
        <w:t xml:space="preserve">6.3.8 </w:t>
      </w:r>
      <w:bookmarkStart w:id="164" w:name="OLE_LINK3"/>
      <w:r>
        <w:rPr>
          <w:rFonts w:hint="eastAsia"/>
        </w:rPr>
        <w:t>深静脉血栓栓塞综合征管理</w:t>
      </w:r>
      <w:bookmarkEnd w:id="163"/>
    </w:p>
    <w:bookmarkEnd w:id="164"/>
    <w:p w14:paraId="7C7131DE" w14:textId="77777777" w:rsidR="00F47FA6" w:rsidRDefault="00000000">
      <w:pPr>
        <w:pStyle w:val="affffffffffff"/>
        <w:spacing w:line="400" w:lineRule="exact"/>
      </w:pPr>
      <w:r>
        <w:rPr>
          <w:rFonts w:hint="eastAsia"/>
        </w:rPr>
        <w:t>应选择合适的评估量表对术后患者动态评估， 对具有VTE中、高风险且出血风险低的患者，宜首选药物预防，或药物预防联合机械预防。</w:t>
      </w:r>
    </w:p>
    <w:p w14:paraId="1839B9BE" w14:textId="4FA8FEDE" w:rsidR="00976857" w:rsidRDefault="00000000">
      <w:pPr>
        <w:pStyle w:val="affffffffffff"/>
        <w:spacing w:line="400" w:lineRule="exact"/>
      </w:pPr>
      <w:r>
        <w:rPr>
          <w:rFonts w:hint="eastAsia"/>
        </w:rPr>
        <w:t>对住院期间新发生的医院相关性VTE病例应及时多学科协作会诊，明确为VTE，若无抗凝禁忌，宜尽早启动抗凝治疗</w:t>
      </w:r>
      <w:r w:rsidR="00976857">
        <w:rPr>
          <w:rFonts w:hint="eastAsia"/>
        </w:rPr>
        <w:t>。</w:t>
      </w:r>
    </w:p>
    <w:p w14:paraId="1D930F02" w14:textId="721E874E" w:rsidR="00F47FA6" w:rsidRDefault="00000000">
      <w:pPr>
        <w:pStyle w:val="affffffffffff"/>
        <w:spacing w:line="400" w:lineRule="exact"/>
      </w:pPr>
      <w:r>
        <w:rPr>
          <w:rFonts w:hint="eastAsia"/>
        </w:rPr>
        <w:t>抗凝治疗的标准疗程为至少3个月，危险因素持续存在的VTE，在3个月抗凝治疗后，宜继续抗凝治疗。</w:t>
      </w:r>
    </w:p>
    <w:p w14:paraId="2DB36EDC" w14:textId="77777777" w:rsidR="00F47FA6" w:rsidRDefault="00000000">
      <w:pPr>
        <w:pStyle w:val="affffffffffff"/>
        <w:spacing w:line="400" w:lineRule="exact"/>
      </w:pPr>
      <w:r>
        <w:rPr>
          <w:rFonts w:hint="eastAsia"/>
        </w:rPr>
        <w:lastRenderedPageBreak/>
        <w:t>活动性出血评估为小出血，可暂时不停用药物预防或治疗，可局部处理。活动性出血评估为大出血或临床相关非大出血，宜暂停药物预防或治疗。</w:t>
      </w:r>
    </w:p>
    <w:p w14:paraId="57B0AB10" w14:textId="77777777" w:rsidR="00F47FA6" w:rsidRDefault="00000000">
      <w:pPr>
        <w:pStyle w:val="afff1"/>
        <w:numPr>
          <w:ilvl w:val="0"/>
          <w:numId w:val="0"/>
        </w:numPr>
        <w:spacing w:before="120" w:after="120"/>
      </w:pPr>
      <w:bookmarkStart w:id="165" w:name="_Toc193470761"/>
      <w:r>
        <w:rPr>
          <w:rFonts w:hint="eastAsia"/>
        </w:rPr>
        <w:t>6.3.9 出院标准</w:t>
      </w:r>
      <w:bookmarkEnd w:id="165"/>
      <w:r>
        <w:rPr>
          <w:rFonts w:hint="eastAsia"/>
        </w:rPr>
        <w:t xml:space="preserve"> </w:t>
      </w:r>
    </w:p>
    <w:p w14:paraId="0B1D8348" w14:textId="77777777" w:rsidR="00976857" w:rsidRDefault="00000000">
      <w:pPr>
        <w:pStyle w:val="affffffffffff"/>
        <w:spacing w:line="400" w:lineRule="exact"/>
      </w:pPr>
      <w:r>
        <w:rPr>
          <w:rFonts w:hint="eastAsia"/>
        </w:rPr>
        <w:t>应制定可量化、可操作的出院标准和应对方案：</w:t>
      </w:r>
    </w:p>
    <w:p w14:paraId="499F658E" w14:textId="77777777" w:rsidR="00976857" w:rsidRDefault="00000000">
      <w:pPr>
        <w:pStyle w:val="affffffffffff"/>
        <w:spacing w:line="400" w:lineRule="exact"/>
      </w:pPr>
      <w:r>
        <w:rPr>
          <w:rFonts w:hint="eastAsia"/>
        </w:rPr>
        <w:t>（1）恢复半流质饮食或口服营养补充；</w:t>
      </w:r>
    </w:p>
    <w:p w14:paraId="4DE95A2A" w14:textId="77777777" w:rsidR="00976857" w:rsidRDefault="00000000">
      <w:pPr>
        <w:pStyle w:val="affffffffffff"/>
        <w:spacing w:line="400" w:lineRule="exact"/>
      </w:pPr>
      <w:r>
        <w:rPr>
          <w:rFonts w:hint="eastAsia"/>
        </w:rPr>
        <w:t>（2）无需静脉输液治疗；</w:t>
      </w:r>
    </w:p>
    <w:p w14:paraId="7BF1C7F8" w14:textId="77777777" w:rsidR="00976857" w:rsidRDefault="00000000">
      <w:pPr>
        <w:pStyle w:val="affffffffffff"/>
        <w:spacing w:line="400" w:lineRule="exact"/>
      </w:pPr>
      <w:r>
        <w:rPr>
          <w:rFonts w:hint="eastAsia"/>
        </w:rPr>
        <w:t>（3）口服镇痛药物可良好止痛；</w:t>
      </w:r>
    </w:p>
    <w:p w14:paraId="628ACDDC" w14:textId="77777777" w:rsidR="00976857" w:rsidRDefault="00000000">
      <w:pPr>
        <w:pStyle w:val="affffffffffff"/>
        <w:spacing w:line="400" w:lineRule="exact"/>
      </w:pPr>
      <w:r>
        <w:rPr>
          <w:rFonts w:hint="eastAsia"/>
        </w:rPr>
        <w:t>（4）</w:t>
      </w:r>
      <w:proofErr w:type="gramStart"/>
      <w:r>
        <w:rPr>
          <w:rFonts w:hint="eastAsia"/>
        </w:rPr>
        <w:t>伤口愈合佳无感染</w:t>
      </w:r>
      <w:proofErr w:type="gramEnd"/>
      <w:r>
        <w:rPr>
          <w:rFonts w:hint="eastAsia"/>
        </w:rPr>
        <w:t>迹象；</w:t>
      </w:r>
    </w:p>
    <w:p w14:paraId="232F3A6E" w14:textId="77777777" w:rsidR="00976857" w:rsidRDefault="00000000">
      <w:pPr>
        <w:pStyle w:val="affffffffffff"/>
        <w:spacing w:line="400" w:lineRule="exact"/>
      </w:pPr>
      <w:r>
        <w:rPr>
          <w:rFonts w:hint="eastAsia"/>
        </w:rPr>
        <w:t>（5）生命体征平稳；</w:t>
      </w:r>
    </w:p>
    <w:p w14:paraId="011B5BD0" w14:textId="77777777" w:rsidR="00976857" w:rsidRDefault="00000000">
      <w:pPr>
        <w:pStyle w:val="affffffffffff"/>
        <w:spacing w:line="400" w:lineRule="exact"/>
      </w:pPr>
      <w:r>
        <w:rPr>
          <w:rFonts w:hint="eastAsia"/>
        </w:rPr>
        <w:t>（6）器官功能状态良好：</w:t>
      </w:r>
    </w:p>
    <w:p w14:paraId="340C1BAD" w14:textId="77777777" w:rsidR="00976857" w:rsidRDefault="00000000">
      <w:pPr>
        <w:pStyle w:val="affffffffffff"/>
        <w:spacing w:line="400" w:lineRule="exact"/>
      </w:pPr>
      <w:r>
        <w:rPr>
          <w:rFonts w:hint="eastAsia"/>
        </w:rPr>
        <w:t>（7）可自由活动；</w:t>
      </w:r>
    </w:p>
    <w:p w14:paraId="2F9F670B" w14:textId="4282EEB3" w:rsidR="00F47FA6" w:rsidRDefault="00000000">
      <w:pPr>
        <w:pStyle w:val="affffffffffff"/>
        <w:spacing w:line="400" w:lineRule="exact"/>
      </w:pPr>
      <w:r>
        <w:rPr>
          <w:rFonts w:hint="eastAsia"/>
        </w:rPr>
        <w:t>（8）患者同意出院。</w:t>
      </w:r>
    </w:p>
    <w:p w14:paraId="1140EFDC" w14:textId="77777777" w:rsidR="00F47FA6" w:rsidRDefault="00000000">
      <w:pPr>
        <w:pStyle w:val="afff1"/>
        <w:numPr>
          <w:ilvl w:val="0"/>
          <w:numId w:val="0"/>
        </w:numPr>
        <w:spacing w:before="120" w:after="120"/>
      </w:pPr>
      <w:bookmarkStart w:id="166" w:name="_Toc193470762"/>
      <w:r>
        <w:rPr>
          <w:rFonts w:hint="eastAsia"/>
        </w:rPr>
        <w:t xml:space="preserve">6.3.10  </w:t>
      </w:r>
      <w:bookmarkStart w:id="167" w:name="OLE_LINK57"/>
      <w:r>
        <w:rPr>
          <w:rFonts w:hint="eastAsia"/>
        </w:rPr>
        <w:t>随访及快速康复评价</w:t>
      </w:r>
      <w:bookmarkEnd w:id="166"/>
    </w:p>
    <w:bookmarkEnd w:id="167"/>
    <w:p w14:paraId="6E9D1F42" w14:textId="77777777" w:rsidR="00976857" w:rsidRDefault="00000000">
      <w:pPr>
        <w:pStyle w:val="affffffffffff"/>
        <w:spacing w:line="400" w:lineRule="exact"/>
      </w:pPr>
      <w:r>
        <w:rPr>
          <w:rFonts w:hint="eastAsia"/>
        </w:rPr>
        <w:t>关注患者术后的康复情况和整体需求，应以全身恢复情况、恢复或改善术前生活状态时间为主要全身评价指标，可应用中西医结合围手术期康复量表（附录E ）在术后1周、2周等不同时间点评价，并根据评估结果制定随访标准并动态调整康复策略。</w:t>
      </w:r>
    </w:p>
    <w:p w14:paraId="033E7CC1" w14:textId="23B4EAB6" w:rsidR="00F47FA6" w:rsidRDefault="00000000">
      <w:pPr>
        <w:pStyle w:val="affffffffffff"/>
        <w:spacing w:line="400" w:lineRule="exact"/>
      </w:pPr>
      <w:r>
        <w:rPr>
          <w:rFonts w:hint="eastAsia"/>
        </w:rPr>
        <w:t>对患者进行出院前宣教，包括饮食、个性化指导、用药、活动、休息、定期复查、随访、功能锻炼、再次就医等。</w:t>
      </w:r>
    </w:p>
    <w:p w14:paraId="0F44A393" w14:textId="77777777" w:rsidR="00F47FA6" w:rsidRDefault="00F47FA6">
      <w:pPr>
        <w:pStyle w:val="affffffffffff"/>
      </w:pPr>
    </w:p>
    <w:p w14:paraId="1759EB23" w14:textId="77777777" w:rsidR="00F47FA6" w:rsidRDefault="00F47FA6">
      <w:pPr>
        <w:pStyle w:val="affffffffffff"/>
      </w:pPr>
    </w:p>
    <w:p w14:paraId="6F9E4F9D" w14:textId="77777777" w:rsidR="00F47FA6" w:rsidRDefault="00F47FA6">
      <w:pPr>
        <w:pStyle w:val="affffffffffff"/>
        <w:ind w:firstLineChars="0" w:firstLine="0"/>
      </w:pPr>
    </w:p>
    <w:p w14:paraId="27613931" w14:textId="0898732E" w:rsidR="00976857" w:rsidRDefault="00976857">
      <w:pPr>
        <w:widowControl/>
        <w:adjustRightInd/>
        <w:spacing w:line="240" w:lineRule="auto"/>
        <w:jc w:val="left"/>
        <w:rPr>
          <w:rFonts w:ascii="宋体"/>
          <w:szCs w:val="22"/>
        </w:rPr>
      </w:pPr>
      <w:r>
        <w:br w:type="page"/>
      </w:r>
    </w:p>
    <w:p w14:paraId="5B875B70" w14:textId="77777777" w:rsidR="00F47FA6" w:rsidRDefault="00F47FA6">
      <w:pPr>
        <w:pStyle w:val="affffffffffff"/>
        <w:ind w:firstLineChars="0" w:firstLine="0"/>
        <w:rPr>
          <w:rFonts w:hint="eastAsia"/>
        </w:rPr>
      </w:pPr>
    </w:p>
    <w:p w14:paraId="57DBC9B7" w14:textId="77777777" w:rsidR="00F47FA6" w:rsidRDefault="00F47FA6">
      <w:pPr>
        <w:pStyle w:val="aff6"/>
        <w:spacing w:before="60" w:after="120"/>
      </w:pPr>
      <w:bookmarkStart w:id="168" w:name="_Toc193470763"/>
      <w:bookmarkStart w:id="169" w:name="_Toc140748201"/>
      <w:bookmarkStart w:id="170" w:name="_Toc91516509"/>
      <w:bookmarkStart w:id="171" w:name="_Toc140763316"/>
      <w:bookmarkEnd w:id="30"/>
      <w:bookmarkEnd w:id="168"/>
    </w:p>
    <w:p w14:paraId="25D6652C" w14:textId="77777777" w:rsidR="00F47FA6" w:rsidRDefault="00000000">
      <w:pPr>
        <w:pStyle w:val="aff6"/>
        <w:numPr>
          <w:ilvl w:val="255"/>
          <w:numId w:val="0"/>
        </w:numPr>
        <w:spacing w:before="60" w:after="120"/>
      </w:pPr>
      <w:bookmarkStart w:id="172" w:name="_Toc193470764"/>
      <w:bookmarkStart w:id="173" w:name="_Toc193468426"/>
      <w:r>
        <w:rPr>
          <w:rFonts w:hint="eastAsia"/>
        </w:rPr>
        <w:t>（资料性）</w:t>
      </w:r>
      <w:bookmarkEnd w:id="169"/>
      <w:bookmarkEnd w:id="170"/>
      <w:bookmarkEnd w:id="171"/>
      <w:bookmarkEnd w:id="172"/>
      <w:bookmarkEnd w:id="173"/>
    </w:p>
    <w:p w14:paraId="2CF40DD8" w14:textId="77777777" w:rsidR="00F47FA6" w:rsidRDefault="00000000">
      <w:pPr>
        <w:pStyle w:val="aff6"/>
        <w:numPr>
          <w:ilvl w:val="255"/>
          <w:numId w:val="0"/>
        </w:numPr>
        <w:spacing w:before="60" w:after="120"/>
        <w:ind w:firstLineChars="1200" w:firstLine="2520"/>
        <w:jc w:val="both"/>
        <w:rPr>
          <w:rFonts w:hAnsi="黑体" w:cs="黑体" w:hint="eastAsia"/>
        </w:rPr>
      </w:pPr>
      <w:bookmarkStart w:id="174" w:name="OLE_LINK14"/>
      <w:bookmarkStart w:id="175" w:name="_Toc193468427"/>
      <w:bookmarkStart w:id="176" w:name="_Toc193470765"/>
      <w:r>
        <w:rPr>
          <w:rFonts w:hAnsi="黑体" w:cs="黑体" w:hint="eastAsia"/>
        </w:rPr>
        <w:t>视觉模拟尺度</w:t>
      </w:r>
      <w:bookmarkEnd w:id="174"/>
      <w:r>
        <w:rPr>
          <w:rFonts w:hAnsi="黑体" w:cs="黑体" w:hint="eastAsia"/>
        </w:rPr>
        <w:t>(visual analogue scale，VAS)</w:t>
      </w:r>
      <w:bookmarkEnd w:id="175"/>
      <w:bookmarkEnd w:id="176"/>
    </w:p>
    <w:p w14:paraId="5CA2DA28" w14:textId="09658016" w:rsidR="00F47FA6" w:rsidRDefault="00F47FA6" w:rsidP="00976857">
      <w:pPr>
        <w:spacing w:line="300" w:lineRule="auto"/>
        <w:ind w:firstLine="2520"/>
        <w:rPr>
          <w:rFonts w:hAnsi="Times New Roman" w:hint="eastAsia"/>
          <w:szCs w:val="20"/>
        </w:rPr>
      </w:pPr>
    </w:p>
    <w:p w14:paraId="6E9808F2" w14:textId="77777777" w:rsidR="00F47FA6" w:rsidRDefault="00000000">
      <w:pPr>
        <w:pStyle w:val="ql-align-justify"/>
        <w:spacing w:line="400" w:lineRule="exact"/>
        <w:ind w:firstLineChars="200" w:firstLine="420"/>
        <w:rPr>
          <w:rFonts w:hAnsi="Times New Roman" w:cs="Times New Roman"/>
          <w:sz w:val="21"/>
          <w:szCs w:val="20"/>
        </w:rPr>
      </w:pPr>
      <w:r>
        <w:rPr>
          <w:rFonts w:hAnsi="Times New Roman" w:cs="Times New Roman"/>
          <w:sz w:val="21"/>
          <w:szCs w:val="20"/>
        </w:rPr>
        <w:t>VAS基本的方法是使用一条游动标尺,正面是无刻度10 cm长的滑道，</w:t>
      </w:r>
      <w:r>
        <w:rPr>
          <w:rFonts w:hAnsi="Times New Roman" w:cs="Times New Roman" w:hint="eastAsia"/>
          <w:sz w:val="21"/>
          <w:szCs w:val="20"/>
        </w:rPr>
        <w:t>“</w:t>
      </w:r>
      <w:r>
        <w:rPr>
          <w:rFonts w:hAnsi="Times New Roman" w:cs="Times New Roman"/>
          <w:sz w:val="21"/>
          <w:szCs w:val="20"/>
        </w:rPr>
        <w:t>0</w:t>
      </w:r>
      <w:r>
        <w:rPr>
          <w:rFonts w:hAnsi="Times New Roman" w:cs="Times New Roman" w:hint="eastAsia"/>
          <w:sz w:val="21"/>
          <w:szCs w:val="20"/>
        </w:rPr>
        <w:t>”</w:t>
      </w:r>
      <w:r>
        <w:rPr>
          <w:rFonts w:hAnsi="Times New Roman" w:cs="Times New Roman"/>
          <w:sz w:val="21"/>
          <w:szCs w:val="20"/>
        </w:rPr>
        <w:t>端和</w:t>
      </w:r>
      <w:r>
        <w:rPr>
          <w:rFonts w:hAnsi="Times New Roman" w:cs="Times New Roman" w:hint="eastAsia"/>
          <w:sz w:val="21"/>
          <w:szCs w:val="20"/>
        </w:rPr>
        <w:t>“</w:t>
      </w:r>
      <w:r>
        <w:rPr>
          <w:rFonts w:hAnsi="Times New Roman" w:cs="Times New Roman"/>
          <w:sz w:val="21"/>
          <w:szCs w:val="20"/>
        </w:rPr>
        <w:t>10</w:t>
      </w:r>
      <w:r>
        <w:rPr>
          <w:rFonts w:hAnsi="Times New Roman" w:cs="Times New Roman" w:hint="eastAsia"/>
          <w:sz w:val="21"/>
          <w:szCs w:val="20"/>
        </w:rPr>
        <w:t>”</w:t>
      </w:r>
      <w:r>
        <w:rPr>
          <w:rFonts w:hAnsi="Times New Roman" w:cs="Times New Roman"/>
          <w:sz w:val="21"/>
          <w:szCs w:val="20"/>
        </w:rPr>
        <w:t xml:space="preserve">端之间一个可以滑动的标定物， </w:t>
      </w:r>
      <w:r>
        <w:rPr>
          <w:rFonts w:hAnsi="Times New Roman" w:cs="Times New Roman" w:hint="eastAsia"/>
          <w:sz w:val="21"/>
          <w:szCs w:val="20"/>
        </w:rPr>
        <w:t>“</w:t>
      </w:r>
      <w:r>
        <w:rPr>
          <w:rFonts w:hAnsi="Times New Roman" w:cs="Times New Roman"/>
          <w:sz w:val="21"/>
          <w:szCs w:val="20"/>
        </w:rPr>
        <w:t>0</w:t>
      </w:r>
      <w:r>
        <w:rPr>
          <w:rFonts w:hAnsi="Times New Roman" w:cs="Times New Roman" w:hint="eastAsia"/>
          <w:sz w:val="21"/>
          <w:szCs w:val="20"/>
        </w:rPr>
        <w:t>”</w:t>
      </w:r>
      <w:proofErr w:type="gramStart"/>
      <w:r>
        <w:rPr>
          <w:rFonts w:hAnsi="Times New Roman" w:cs="Times New Roman"/>
          <w:sz w:val="21"/>
          <w:szCs w:val="20"/>
        </w:rPr>
        <w:t>分表示</w:t>
      </w:r>
      <w:proofErr w:type="gramEnd"/>
      <w:r>
        <w:rPr>
          <w:rFonts w:hAnsi="Times New Roman" w:cs="Times New Roman"/>
          <w:sz w:val="21"/>
          <w:szCs w:val="20"/>
        </w:rPr>
        <w:t>无，</w:t>
      </w:r>
      <w:r>
        <w:rPr>
          <w:rFonts w:hAnsi="Times New Roman" w:cs="Times New Roman" w:hint="eastAsia"/>
          <w:sz w:val="21"/>
          <w:szCs w:val="20"/>
        </w:rPr>
        <w:t>“</w:t>
      </w:r>
      <w:r>
        <w:rPr>
          <w:rFonts w:hAnsi="Times New Roman" w:cs="Times New Roman"/>
          <w:sz w:val="21"/>
          <w:szCs w:val="20"/>
        </w:rPr>
        <w:t>10</w:t>
      </w:r>
      <w:r>
        <w:rPr>
          <w:rFonts w:hAnsi="Times New Roman" w:cs="Times New Roman" w:hint="eastAsia"/>
          <w:sz w:val="21"/>
          <w:szCs w:val="20"/>
        </w:rPr>
        <w:t>”</w:t>
      </w:r>
      <w:r>
        <w:rPr>
          <w:rFonts w:hAnsi="Times New Roman" w:cs="Times New Roman"/>
          <w:sz w:val="21"/>
          <w:szCs w:val="20"/>
        </w:rPr>
        <w:t>分代表难以忍受,背面有</w:t>
      </w:r>
      <w:r>
        <w:rPr>
          <w:rFonts w:hAnsi="Times New Roman" w:cs="Times New Roman" w:hint="eastAsia"/>
          <w:sz w:val="21"/>
          <w:szCs w:val="20"/>
        </w:rPr>
        <w:t>“</w:t>
      </w:r>
      <w:r>
        <w:rPr>
          <w:rFonts w:hAnsi="Times New Roman" w:cs="Times New Roman"/>
          <w:sz w:val="21"/>
          <w:szCs w:val="20"/>
        </w:rPr>
        <w:t>0～10</w:t>
      </w:r>
      <w:r>
        <w:rPr>
          <w:rFonts w:hAnsi="Times New Roman" w:cs="Times New Roman" w:hint="eastAsia"/>
          <w:sz w:val="21"/>
          <w:szCs w:val="20"/>
        </w:rPr>
        <w:t>”</w:t>
      </w:r>
      <w:r>
        <w:rPr>
          <w:rFonts w:hAnsi="Times New Roman" w:cs="Times New Roman"/>
          <w:sz w:val="21"/>
          <w:szCs w:val="20"/>
        </w:rPr>
        <w:t>的刻度</w:t>
      </w:r>
      <w:r>
        <w:rPr>
          <w:rFonts w:hAnsi="Times New Roman" w:cs="Times New Roman" w:hint="eastAsia"/>
          <w:sz w:val="21"/>
          <w:szCs w:val="20"/>
        </w:rPr>
        <w:t>。</w:t>
      </w:r>
      <w:r>
        <w:rPr>
          <w:rFonts w:hAnsi="Times New Roman" w:cs="Times New Roman"/>
          <w:sz w:val="21"/>
          <w:szCs w:val="20"/>
        </w:rPr>
        <w:t>临床使用时，将有刻度的一面背向患者，患者根据强度滑动标定物</w:t>
      </w:r>
      <w:proofErr w:type="gramStart"/>
      <w:r>
        <w:rPr>
          <w:rFonts w:hAnsi="Times New Roman" w:cs="Times New Roman"/>
          <w:sz w:val="21"/>
          <w:szCs w:val="20"/>
        </w:rPr>
        <w:t>至相应</w:t>
      </w:r>
      <w:proofErr w:type="gramEnd"/>
      <w:r>
        <w:rPr>
          <w:rFonts w:hAnsi="Times New Roman" w:cs="Times New Roman"/>
          <w:sz w:val="21"/>
          <w:szCs w:val="20"/>
        </w:rPr>
        <w:t>的位置，测量尺的背面是有具体的刻度，根据标定物的位置可以直接读出</w:t>
      </w:r>
      <w:r>
        <w:rPr>
          <w:rFonts w:hAnsi="Times New Roman" w:cs="Times New Roman" w:hint="eastAsia"/>
          <w:sz w:val="21"/>
          <w:szCs w:val="20"/>
        </w:rPr>
        <w:t>症状</w:t>
      </w:r>
      <w:r>
        <w:rPr>
          <w:rFonts w:hAnsi="Times New Roman" w:cs="Times New Roman"/>
          <w:sz w:val="21"/>
          <w:szCs w:val="20"/>
        </w:rPr>
        <w:t>指数。</w:t>
      </w:r>
    </w:p>
    <w:p w14:paraId="52C59983" w14:textId="5B9848EA" w:rsidR="00976857" w:rsidRPr="00976857" w:rsidRDefault="00976857" w:rsidP="00976857">
      <w:pPr>
        <w:spacing w:line="240" w:lineRule="auto"/>
        <w:jc w:val="center"/>
        <w:rPr>
          <w:rFonts w:ascii="黑体" w:eastAsia="黑体" w:hAnsi="黑体" w:hint="eastAsia"/>
          <w:color w:val="000000" w:themeColor="text1"/>
        </w:rPr>
      </w:pPr>
      <w:r>
        <w:rPr>
          <w:rFonts w:ascii="黑体" w:eastAsia="黑体" w:hAnsi="黑体" w:hint="eastAsia"/>
          <w:color w:val="000000" w:themeColor="text1"/>
        </w:rPr>
        <w:t xml:space="preserve">表A </w:t>
      </w:r>
      <w:r w:rsidRPr="00976857">
        <w:rPr>
          <w:rFonts w:ascii="黑体" w:eastAsia="黑体" w:hAnsi="黑体" w:hint="eastAsia"/>
          <w:color w:val="000000" w:themeColor="text1"/>
        </w:rPr>
        <w:t>视觉模拟尺度</w:t>
      </w:r>
      <w:r>
        <w:rPr>
          <w:rFonts w:ascii="黑体" w:eastAsia="黑体" w:hAnsi="黑体" w:hint="eastAsia"/>
          <w:color w:val="000000" w:themeColor="text1"/>
        </w:rPr>
        <w:t>表</w:t>
      </w:r>
    </w:p>
    <w:p w14:paraId="599C12A4" w14:textId="77777777" w:rsidR="00F47FA6" w:rsidRDefault="00000000">
      <w:pPr>
        <w:spacing w:line="300" w:lineRule="auto"/>
        <w:ind w:firstLine="2520"/>
        <w:jc w:val="center"/>
        <w:rPr>
          <w:rFonts w:ascii="宋体" w:hAnsi="Times New Roman"/>
        </w:rPr>
      </w:pPr>
      <w:r>
        <w:rPr>
          <w:noProof/>
        </w:rPr>
        <mc:AlternateContent>
          <mc:Choice Requires="wps">
            <w:drawing>
              <wp:anchor distT="0" distB="0" distL="114300" distR="114300" simplePos="0" relativeHeight="251661312" behindDoc="0" locked="0" layoutInCell="1" allowOverlap="1" wp14:anchorId="61287FA8" wp14:editId="69B64CDC">
                <wp:simplePos x="0" y="0"/>
                <wp:positionH relativeFrom="column">
                  <wp:posOffset>723265</wp:posOffset>
                </wp:positionH>
                <wp:positionV relativeFrom="paragraph">
                  <wp:posOffset>34290</wp:posOffset>
                </wp:positionV>
                <wp:extent cx="4711065" cy="3479800"/>
                <wp:effectExtent l="0" t="0" r="13335" b="6350"/>
                <wp:wrapNone/>
                <wp:docPr id="14" name="文本框 14"/>
                <wp:cNvGraphicFramePr/>
                <a:graphic xmlns:a="http://schemas.openxmlformats.org/drawingml/2006/main">
                  <a:graphicData uri="http://schemas.microsoft.com/office/word/2010/wordprocessingShape">
                    <wps:wsp>
                      <wps:cNvSpPr txBox="1"/>
                      <wps:spPr>
                        <a:xfrm>
                          <a:off x="2341245" y="3719830"/>
                          <a:ext cx="4711065" cy="3479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9834A16" w14:textId="77777777" w:rsidR="00F47FA6" w:rsidRDefault="00F47FA6">
                            <w:pPr>
                              <w:spacing w:line="240" w:lineRule="auto"/>
                              <w:jc w:val="center"/>
                              <w:rPr>
                                <w:rFonts w:ascii="宋体" w:hAnsi="Times New Roman"/>
                                <w:color w:val="000000" w:themeColor="text1"/>
                              </w:rPr>
                            </w:pPr>
                          </w:p>
                          <w:p w14:paraId="33DFE9CA" w14:textId="40E05A89" w:rsidR="00F47FA6" w:rsidRDefault="00F47FA6">
                            <w:pPr>
                              <w:pStyle w:val="22"/>
                              <w:rPr>
                                <w:color w:val="000000" w:themeColor="text1"/>
                              </w:rPr>
                            </w:pPr>
                          </w:p>
                          <w:p w14:paraId="3018BE87" w14:textId="77777777" w:rsidR="00F47FA6" w:rsidRDefault="00000000">
                            <w:pPr>
                              <w:pStyle w:val="22"/>
                              <w:rPr>
                                <w:color w:val="000000" w:themeColor="text1"/>
                              </w:rPr>
                            </w:pPr>
                            <w:r>
                              <w:rPr>
                                <w:noProof/>
                                <w:color w:val="000000" w:themeColor="text1"/>
                              </w:rPr>
                              <w:drawing>
                                <wp:inline distT="0" distB="0" distL="0" distR="0" wp14:anchorId="655E8700" wp14:editId="766DEB81">
                                  <wp:extent cx="2657475" cy="161925"/>
                                  <wp:effectExtent l="0" t="0" r="9525" b="9525"/>
                                  <wp:docPr id="2607739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610175" name="图片 1"/>
                                          <pic:cNvPicPr>
                                            <a:picLocks noChangeAspect="1"/>
                                          </pic:cNvPicPr>
                                        </pic:nvPicPr>
                                        <pic:blipFill>
                                          <a:blip r:embed="rId14"/>
                                          <a:srcRect t="3922" b="-3922"/>
                                          <a:stretch>
                                            <a:fillRect/>
                                          </a:stretch>
                                        </pic:blipFill>
                                        <pic:spPr>
                                          <a:xfrm>
                                            <a:off x="0" y="0"/>
                                            <a:ext cx="2657475" cy="161925"/>
                                          </a:xfrm>
                                          <a:prstGeom prst="rect">
                                            <a:avLst/>
                                          </a:prstGeom>
                                        </pic:spPr>
                                      </pic:pic>
                                    </a:graphicData>
                                  </a:graphic>
                                </wp:inline>
                              </w:drawing>
                            </w:r>
                          </w:p>
                          <w:p w14:paraId="40521A35" w14:textId="77777777" w:rsidR="00F47FA6" w:rsidRDefault="00000000">
                            <w:pPr>
                              <w:pStyle w:val="22"/>
                              <w:ind w:leftChars="0" w:left="0" w:firstLineChars="300" w:firstLine="630"/>
                              <w:rPr>
                                <w:color w:val="000000" w:themeColor="text1"/>
                              </w:rPr>
                            </w:pPr>
                            <w:r>
                              <w:rPr>
                                <w:color w:val="000000" w:themeColor="text1"/>
                              </w:rPr>
                              <w:t xml:space="preserve"> </w:t>
                            </w:r>
                            <w:r>
                              <w:rPr>
                                <w:rFonts w:hint="eastAsia"/>
                                <w:color w:val="000000" w:themeColor="text1"/>
                              </w:rPr>
                              <w:t>0</w:t>
                            </w:r>
                            <w:r>
                              <w:rPr>
                                <w:color w:val="000000" w:themeColor="text1"/>
                              </w:rPr>
                              <w:t xml:space="preserve">   </w:t>
                            </w:r>
                            <w:r>
                              <w:rPr>
                                <w:rFonts w:hint="eastAsia"/>
                                <w:color w:val="000000" w:themeColor="text1"/>
                              </w:rPr>
                              <w:t>1</w:t>
                            </w:r>
                            <w:r>
                              <w:rPr>
                                <w:color w:val="000000" w:themeColor="text1"/>
                              </w:rPr>
                              <w:t xml:space="preserve">   </w:t>
                            </w:r>
                            <w:r>
                              <w:rPr>
                                <w:rFonts w:hint="eastAsia"/>
                                <w:color w:val="000000" w:themeColor="text1"/>
                              </w:rPr>
                              <w:t>2</w:t>
                            </w:r>
                            <w:r>
                              <w:rPr>
                                <w:color w:val="000000" w:themeColor="text1"/>
                              </w:rPr>
                              <w:t xml:space="preserve">   </w:t>
                            </w:r>
                            <w:r>
                              <w:rPr>
                                <w:rFonts w:hint="eastAsia"/>
                                <w:color w:val="000000" w:themeColor="text1"/>
                              </w:rPr>
                              <w:t>3</w:t>
                            </w:r>
                            <w:r>
                              <w:rPr>
                                <w:color w:val="000000" w:themeColor="text1"/>
                              </w:rPr>
                              <w:t xml:space="preserve">   </w:t>
                            </w:r>
                            <w:r>
                              <w:rPr>
                                <w:rFonts w:hint="eastAsia"/>
                                <w:color w:val="000000" w:themeColor="text1"/>
                              </w:rPr>
                              <w:t>4</w:t>
                            </w:r>
                            <w:r>
                              <w:rPr>
                                <w:color w:val="000000" w:themeColor="text1"/>
                              </w:rPr>
                              <w:t xml:space="preserve">   </w:t>
                            </w:r>
                            <w:r>
                              <w:rPr>
                                <w:rFonts w:hint="eastAsia"/>
                                <w:color w:val="000000" w:themeColor="text1"/>
                              </w:rPr>
                              <w:t>5</w:t>
                            </w:r>
                            <w:r>
                              <w:rPr>
                                <w:color w:val="000000" w:themeColor="text1"/>
                              </w:rPr>
                              <w:t xml:space="preserve">   </w:t>
                            </w:r>
                            <w:r>
                              <w:rPr>
                                <w:rFonts w:hint="eastAsia"/>
                                <w:color w:val="000000" w:themeColor="text1"/>
                              </w:rPr>
                              <w:t>6</w:t>
                            </w:r>
                            <w:r>
                              <w:rPr>
                                <w:color w:val="000000" w:themeColor="text1"/>
                              </w:rPr>
                              <w:t xml:space="preserve">   </w:t>
                            </w:r>
                            <w:r>
                              <w:rPr>
                                <w:rFonts w:hint="eastAsia"/>
                                <w:color w:val="000000" w:themeColor="text1"/>
                              </w:rPr>
                              <w:t>7</w:t>
                            </w:r>
                            <w:r>
                              <w:rPr>
                                <w:color w:val="000000" w:themeColor="text1"/>
                              </w:rPr>
                              <w:t xml:space="preserve">   </w:t>
                            </w:r>
                            <w:r>
                              <w:rPr>
                                <w:rFonts w:hint="eastAsia"/>
                                <w:color w:val="000000" w:themeColor="text1"/>
                              </w:rPr>
                              <w:t>8</w:t>
                            </w:r>
                            <w:r>
                              <w:rPr>
                                <w:color w:val="000000" w:themeColor="text1"/>
                              </w:rPr>
                              <w:t xml:space="preserve">   </w:t>
                            </w:r>
                            <w:proofErr w:type="gramStart"/>
                            <w:r>
                              <w:rPr>
                                <w:rFonts w:hint="eastAsia"/>
                                <w:color w:val="000000" w:themeColor="text1"/>
                              </w:rPr>
                              <w:t>9</w:t>
                            </w:r>
                            <w:r>
                              <w:rPr>
                                <w:color w:val="000000" w:themeColor="text1"/>
                              </w:rPr>
                              <w:t xml:space="preserve">  </w:t>
                            </w:r>
                            <w:r>
                              <w:rPr>
                                <w:rFonts w:hint="eastAsia"/>
                                <w:color w:val="000000" w:themeColor="text1"/>
                              </w:rPr>
                              <w:t>10</w:t>
                            </w:r>
                            <w:proofErr w:type="gramEnd"/>
                          </w:p>
                          <w:p w14:paraId="28C442F0" w14:textId="77777777" w:rsidR="00F47FA6" w:rsidRDefault="00000000">
                            <w:pPr>
                              <w:pStyle w:val="ql-lineheight-146"/>
                              <w:ind w:firstLineChars="300" w:firstLine="630"/>
                              <w:rPr>
                                <w:rFonts w:cs="Times New Roman" w:hint="eastAsia"/>
                                <w:color w:val="000000" w:themeColor="text1"/>
                                <w:sz w:val="21"/>
                                <w:szCs w:val="20"/>
                              </w:rPr>
                            </w:pPr>
                            <w:r>
                              <w:rPr>
                                <w:rFonts w:cs="Times New Roman"/>
                                <w:color w:val="000000" w:themeColor="text1"/>
                                <w:sz w:val="21"/>
                                <w:szCs w:val="20"/>
                              </w:rPr>
                              <w:t>1-3 cm</w:t>
                            </w:r>
                            <w:r>
                              <w:rPr>
                                <w:rFonts w:cs="Times New Roman"/>
                                <w:color w:val="000000" w:themeColor="text1"/>
                                <w:sz w:val="21"/>
                                <w:szCs w:val="20"/>
                              </w:rPr>
                              <w:t>： 1-3 分，</w:t>
                            </w:r>
                            <w:r>
                              <w:rPr>
                                <w:rFonts w:cs="Times New Roman" w:hint="eastAsia"/>
                                <w:color w:val="000000" w:themeColor="text1"/>
                                <w:sz w:val="21"/>
                                <w:szCs w:val="20"/>
                              </w:rPr>
                              <w:t>症状</w:t>
                            </w:r>
                            <w:r>
                              <w:rPr>
                                <w:rFonts w:cs="Times New Roman"/>
                                <w:color w:val="000000" w:themeColor="text1"/>
                                <w:sz w:val="21"/>
                                <w:szCs w:val="20"/>
                              </w:rPr>
                              <w:t>轻度，不影响工作，生活；</w:t>
                            </w:r>
                          </w:p>
                          <w:p w14:paraId="0C48C94F" w14:textId="77777777" w:rsidR="00F47FA6" w:rsidRDefault="00000000">
                            <w:pPr>
                              <w:pStyle w:val="ql-lineheight-146"/>
                              <w:ind w:firstLineChars="300" w:firstLine="630"/>
                              <w:rPr>
                                <w:rFonts w:cs="Times New Roman" w:hint="eastAsia"/>
                                <w:color w:val="000000" w:themeColor="text1"/>
                                <w:sz w:val="21"/>
                                <w:szCs w:val="20"/>
                              </w:rPr>
                            </w:pPr>
                            <w:r>
                              <w:rPr>
                                <w:rFonts w:cs="Times New Roman"/>
                                <w:color w:val="000000" w:themeColor="text1"/>
                                <w:sz w:val="21"/>
                                <w:szCs w:val="20"/>
                              </w:rPr>
                              <w:t>4-6 cm： 4-6 分，</w:t>
                            </w:r>
                            <w:r>
                              <w:rPr>
                                <w:rFonts w:cs="Times New Roman" w:hint="eastAsia"/>
                                <w:color w:val="000000" w:themeColor="text1"/>
                                <w:sz w:val="21"/>
                                <w:szCs w:val="20"/>
                              </w:rPr>
                              <w:t>症状</w:t>
                            </w:r>
                            <w:r>
                              <w:rPr>
                                <w:rFonts w:cs="Times New Roman"/>
                                <w:color w:val="000000" w:themeColor="text1"/>
                                <w:sz w:val="21"/>
                                <w:szCs w:val="20"/>
                              </w:rPr>
                              <w:t>中度，影响工作，不影响生活；</w:t>
                            </w:r>
                          </w:p>
                          <w:p w14:paraId="5F5F8030" w14:textId="77777777" w:rsidR="00F47FA6" w:rsidRDefault="00000000">
                            <w:pPr>
                              <w:pStyle w:val="ql-lineheight-146"/>
                              <w:ind w:firstLineChars="300" w:firstLine="630"/>
                              <w:rPr>
                                <w:rFonts w:hint="eastAsia"/>
                                <w:color w:val="000000" w:themeColor="text1"/>
                              </w:rPr>
                            </w:pPr>
                            <w:r>
                              <w:rPr>
                                <w:rFonts w:cs="Times New Roman"/>
                                <w:color w:val="000000" w:themeColor="text1"/>
                                <w:sz w:val="21"/>
                                <w:szCs w:val="20"/>
                              </w:rPr>
                              <w:t>7-10 cm： 7-10 分，</w:t>
                            </w:r>
                            <w:r>
                              <w:rPr>
                                <w:rFonts w:cs="Times New Roman" w:hint="eastAsia"/>
                                <w:color w:val="000000" w:themeColor="text1"/>
                                <w:sz w:val="21"/>
                                <w:szCs w:val="20"/>
                              </w:rPr>
                              <w:t>症状</w:t>
                            </w:r>
                            <w:r>
                              <w:rPr>
                                <w:rFonts w:cs="Times New Roman"/>
                                <w:color w:val="000000" w:themeColor="text1"/>
                                <w:sz w:val="21"/>
                                <w:szCs w:val="20"/>
                              </w:rPr>
                              <w:t>重度，影响工作及生活。</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1287FA8" id="_x0000_t202" coordsize="21600,21600" o:spt="202" path="m,l,21600r21600,l21600,xe">
                <v:stroke joinstyle="miter"/>
                <v:path gradientshapeok="t" o:connecttype="rect"/>
              </v:shapetype>
              <v:shape id="文本框 14" o:spid="_x0000_s1029" type="#_x0000_t202" style="position:absolute;left:0;text-align:left;margin-left:56.95pt;margin-top:2.7pt;width:370.95pt;height:27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" fillcolor="white [3201]" stroked="f" strokeweight=".5pt">
                <v:textbox>
                  <w:txbxContent>
                    <w:p w14:paraId="49834A16" w14:textId="77777777" w:rsidR="00F47FA6" w:rsidRDefault="00F47FA6">
                      <w:pPr>
                        <w:spacing w:line="240" w:lineRule="auto"/>
                        <w:jc w:val="center"/>
                        <w:rPr>
                          <w:rFonts w:ascii="宋体" w:hAnsi="Times New Roman"/>
                          <w:color w:val="000000" w:themeColor="text1"/>
                        </w:rPr>
                      </w:pPr>
                    </w:p>
                    <w:p w14:paraId="33DFE9CA" w14:textId="40E05A89" w:rsidR="00F47FA6" w:rsidRDefault="00F47FA6">
                      <w:pPr>
                        <w:pStyle w:val="22"/>
                        <w:rPr>
                          <w:color w:val="000000" w:themeColor="text1"/>
                        </w:rPr>
                      </w:pPr>
                    </w:p>
                    <w:p w14:paraId="3018BE87" w14:textId="77777777" w:rsidR="00F47FA6" w:rsidRDefault="00000000">
                      <w:pPr>
                        <w:pStyle w:val="22"/>
                        <w:rPr>
                          <w:color w:val="000000" w:themeColor="text1"/>
                        </w:rPr>
                      </w:pPr>
                      <w:r>
                        <w:rPr>
                          <w:noProof/>
                          <w:color w:val="000000" w:themeColor="text1"/>
                        </w:rPr>
                        <w:drawing>
                          <wp:inline distT="0" distB="0" distL="0" distR="0" wp14:anchorId="655E8700" wp14:editId="766DEB81">
                            <wp:extent cx="2657475" cy="161925"/>
                            <wp:effectExtent l="0" t="0" r="9525" b="9525"/>
                            <wp:docPr id="2607739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610175" name="图片 1"/>
                                    <pic:cNvPicPr>
                                      <a:picLocks noChangeAspect="1"/>
                                    </pic:cNvPicPr>
                                  </pic:nvPicPr>
                                  <pic:blipFill>
                                    <a:blip r:embed="rId14"/>
                                    <a:srcRect t="3922" b="-3922"/>
                                    <a:stretch>
                                      <a:fillRect/>
                                    </a:stretch>
                                  </pic:blipFill>
                                  <pic:spPr>
                                    <a:xfrm>
                                      <a:off x="0" y="0"/>
                                      <a:ext cx="2657475" cy="161925"/>
                                    </a:xfrm>
                                    <a:prstGeom prst="rect">
                                      <a:avLst/>
                                    </a:prstGeom>
                                  </pic:spPr>
                                </pic:pic>
                              </a:graphicData>
                            </a:graphic>
                          </wp:inline>
                        </w:drawing>
                      </w:r>
                    </w:p>
                    <w:p w14:paraId="40521A35" w14:textId="77777777" w:rsidR="00F47FA6" w:rsidRDefault="00000000">
                      <w:pPr>
                        <w:pStyle w:val="22"/>
                        <w:ind w:leftChars="0" w:left="0" w:firstLineChars="300" w:firstLine="630"/>
                        <w:rPr>
                          <w:color w:val="000000" w:themeColor="text1"/>
                        </w:rPr>
                      </w:pPr>
                      <w:r>
                        <w:rPr>
                          <w:color w:val="000000" w:themeColor="text1"/>
                        </w:rPr>
                        <w:t xml:space="preserve"> </w:t>
                      </w:r>
                      <w:r>
                        <w:rPr>
                          <w:rFonts w:hint="eastAsia"/>
                          <w:color w:val="000000" w:themeColor="text1"/>
                        </w:rPr>
                        <w:t>0</w:t>
                      </w:r>
                      <w:r>
                        <w:rPr>
                          <w:color w:val="000000" w:themeColor="text1"/>
                        </w:rPr>
                        <w:t xml:space="preserve">   </w:t>
                      </w:r>
                      <w:r>
                        <w:rPr>
                          <w:rFonts w:hint="eastAsia"/>
                          <w:color w:val="000000" w:themeColor="text1"/>
                        </w:rPr>
                        <w:t>1</w:t>
                      </w:r>
                      <w:r>
                        <w:rPr>
                          <w:color w:val="000000" w:themeColor="text1"/>
                        </w:rPr>
                        <w:t xml:space="preserve">   </w:t>
                      </w:r>
                      <w:r>
                        <w:rPr>
                          <w:rFonts w:hint="eastAsia"/>
                          <w:color w:val="000000" w:themeColor="text1"/>
                        </w:rPr>
                        <w:t>2</w:t>
                      </w:r>
                      <w:r>
                        <w:rPr>
                          <w:color w:val="000000" w:themeColor="text1"/>
                        </w:rPr>
                        <w:t xml:space="preserve">   </w:t>
                      </w:r>
                      <w:r>
                        <w:rPr>
                          <w:rFonts w:hint="eastAsia"/>
                          <w:color w:val="000000" w:themeColor="text1"/>
                        </w:rPr>
                        <w:t>3</w:t>
                      </w:r>
                      <w:r>
                        <w:rPr>
                          <w:color w:val="000000" w:themeColor="text1"/>
                        </w:rPr>
                        <w:t xml:space="preserve">   </w:t>
                      </w:r>
                      <w:r>
                        <w:rPr>
                          <w:rFonts w:hint="eastAsia"/>
                          <w:color w:val="000000" w:themeColor="text1"/>
                        </w:rPr>
                        <w:t>4</w:t>
                      </w:r>
                      <w:r>
                        <w:rPr>
                          <w:color w:val="000000" w:themeColor="text1"/>
                        </w:rPr>
                        <w:t xml:space="preserve">   </w:t>
                      </w:r>
                      <w:r>
                        <w:rPr>
                          <w:rFonts w:hint="eastAsia"/>
                          <w:color w:val="000000" w:themeColor="text1"/>
                        </w:rPr>
                        <w:t>5</w:t>
                      </w:r>
                      <w:r>
                        <w:rPr>
                          <w:color w:val="000000" w:themeColor="text1"/>
                        </w:rPr>
                        <w:t xml:space="preserve">   </w:t>
                      </w:r>
                      <w:r>
                        <w:rPr>
                          <w:rFonts w:hint="eastAsia"/>
                          <w:color w:val="000000" w:themeColor="text1"/>
                        </w:rPr>
                        <w:t>6</w:t>
                      </w:r>
                      <w:r>
                        <w:rPr>
                          <w:color w:val="000000" w:themeColor="text1"/>
                        </w:rPr>
                        <w:t xml:space="preserve">   </w:t>
                      </w:r>
                      <w:r>
                        <w:rPr>
                          <w:rFonts w:hint="eastAsia"/>
                          <w:color w:val="000000" w:themeColor="text1"/>
                        </w:rPr>
                        <w:t>7</w:t>
                      </w:r>
                      <w:r>
                        <w:rPr>
                          <w:color w:val="000000" w:themeColor="text1"/>
                        </w:rPr>
                        <w:t xml:space="preserve">   </w:t>
                      </w:r>
                      <w:r>
                        <w:rPr>
                          <w:rFonts w:hint="eastAsia"/>
                          <w:color w:val="000000" w:themeColor="text1"/>
                        </w:rPr>
                        <w:t>8</w:t>
                      </w:r>
                      <w:r>
                        <w:rPr>
                          <w:color w:val="000000" w:themeColor="text1"/>
                        </w:rPr>
                        <w:t xml:space="preserve">   </w:t>
                      </w:r>
                      <w:proofErr w:type="gramStart"/>
                      <w:r>
                        <w:rPr>
                          <w:rFonts w:hint="eastAsia"/>
                          <w:color w:val="000000" w:themeColor="text1"/>
                        </w:rPr>
                        <w:t>9</w:t>
                      </w:r>
                      <w:r>
                        <w:rPr>
                          <w:color w:val="000000" w:themeColor="text1"/>
                        </w:rPr>
                        <w:t xml:space="preserve">  </w:t>
                      </w:r>
                      <w:r>
                        <w:rPr>
                          <w:rFonts w:hint="eastAsia"/>
                          <w:color w:val="000000" w:themeColor="text1"/>
                        </w:rPr>
                        <w:t>10</w:t>
                      </w:r>
                      <w:proofErr w:type="gramEnd"/>
                    </w:p>
                    <w:p w14:paraId="28C442F0" w14:textId="77777777" w:rsidR="00F47FA6" w:rsidRDefault="00000000">
                      <w:pPr>
                        <w:pStyle w:val="ql-lineheight-146"/>
                        <w:ind w:firstLineChars="300" w:firstLine="630"/>
                        <w:rPr>
                          <w:rFonts w:cs="Times New Roman" w:hint="eastAsia"/>
                          <w:color w:val="000000" w:themeColor="text1"/>
                          <w:sz w:val="21"/>
                          <w:szCs w:val="20"/>
                        </w:rPr>
                      </w:pPr>
                      <w:r>
                        <w:rPr>
                          <w:rFonts w:cs="Times New Roman"/>
                          <w:color w:val="000000" w:themeColor="text1"/>
                          <w:sz w:val="21"/>
                          <w:szCs w:val="20"/>
                        </w:rPr>
                        <w:t>1-3 cm</w:t>
                      </w:r>
                      <w:r>
                        <w:rPr>
                          <w:rFonts w:cs="Times New Roman"/>
                          <w:color w:val="000000" w:themeColor="text1"/>
                          <w:sz w:val="21"/>
                          <w:szCs w:val="20"/>
                        </w:rPr>
                        <w:t>： 1-3 分，</w:t>
                      </w:r>
                      <w:r>
                        <w:rPr>
                          <w:rFonts w:cs="Times New Roman" w:hint="eastAsia"/>
                          <w:color w:val="000000" w:themeColor="text1"/>
                          <w:sz w:val="21"/>
                          <w:szCs w:val="20"/>
                        </w:rPr>
                        <w:t>症状</w:t>
                      </w:r>
                      <w:r>
                        <w:rPr>
                          <w:rFonts w:cs="Times New Roman"/>
                          <w:color w:val="000000" w:themeColor="text1"/>
                          <w:sz w:val="21"/>
                          <w:szCs w:val="20"/>
                        </w:rPr>
                        <w:t>轻度，不影响工作，生活；</w:t>
                      </w:r>
                    </w:p>
                    <w:p w14:paraId="0C48C94F" w14:textId="77777777" w:rsidR="00F47FA6" w:rsidRDefault="00000000">
                      <w:pPr>
                        <w:pStyle w:val="ql-lineheight-146"/>
                        <w:ind w:firstLineChars="300" w:firstLine="630"/>
                        <w:rPr>
                          <w:rFonts w:cs="Times New Roman" w:hint="eastAsia"/>
                          <w:color w:val="000000" w:themeColor="text1"/>
                          <w:sz w:val="21"/>
                          <w:szCs w:val="20"/>
                        </w:rPr>
                      </w:pPr>
                      <w:r>
                        <w:rPr>
                          <w:rFonts w:cs="Times New Roman"/>
                          <w:color w:val="000000" w:themeColor="text1"/>
                          <w:sz w:val="21"/>
                          <w:szCs w:val="20"/>
                        </w:rPr>
                        <w:t>4-6 cm： 4-6 分，</w:t>
                      </w:r>
                      <w:r>
                        <w:rPr>
                          <w:rFonts w:cs="Times New Roman" w:hint="eastAsia"/>
                          <w:color w:val="000000" w:themeColor="text1"/>
                          <w:sz w:val="21"/>
                          <w:szCs w:val="20"/>
                        </w:rPr>
                        <w:t>症状</w:t>
                      </w:r>
                      <w:r>
                        <w:rPr>
                          <w:rFonts w:cs="Times New Roman"/>
                          <w:color w:val="000000" w:themeColor="text1"/>
                          <w:sz w:val="21"/>
                          <w:szCs w:val="20"/>
                        </w:rPr>
                        <w:t>中度，影响工作，不影响生活；</w:t>
                      </w:r>
                    </w:p>
                    <w:p w14:paraId="5F5F8030" w14:textId="77777777" w:rsidR="00F47FA6" w:rsidRDefault="00000000">
                      <w:pPr>
                        <w:pStyle w:val="ql-lineheight-146"/>
                        <w:ind w:firstLineChars="300" w:firstLine="630"/>
                        <w:rPr>
                          <w:rFonts w:hint="eastAsia"/>
                          <w:color w:val="000000" w:themeColor="text1"/>
                        </w:rPr>
                      </w:pPr>
                      <w:r>
                        <w:rPr>
                          <w:rFonts w:cs="Times New Roman"/>
                          <w:color w:val="000000" w:themeColor="text1"/>
                          <w:sz w:val="21"/>
                          <w:szCs w:val="20"/>
                        </w:rPr>
                        <w:t>7-10 cm： 7-10 分，</w:t>
                      </w:r>
                      <w:r>
                        <w:rPr>
                          <w:rFonts w:cs="Times New Roman" w:hint="eastAsia"/>
                          <w:color w:val="000000" w:themeColor="text1"/>
                          <w:sz w:val="21"/>
                          <w:szCs w:val="20"/>
                        </w:rPr>
                        <w:t>症状</w:t>
                      </w:r>
                      <w:r>
                        <w:rPr>
                          <w:rFonts w:cs="Times New Roman"/>
                          <w:color w:val="000000" w:themeColor="text1"/>
                          <w:sz w:val="21"/>
                          <w:szCs w:val="20"/>
                        </w:rPr>
                        <w:t>重度，影响工作及生活。</w:t>
                      </w:r>
                    </w:p>
                  </w:txbxContent>
                </v:textbox>
              </v:shape>
            </w:pict>
          </mc:Fallback>
        </mc:AlternateContent>
      </w:r>
      <w:r>
        <w:rPr>
          <w:rFonts w:ascii="宋体" w:hAnsi="Times New Roman" w:hint="eastAsia"/>
        </w:rPr>
        <w:t>围</w:t>
      </w:r>
    </w:p>
    <w:p w14:paraId="5383F89D" w14:textId="77777777" w:rsidR="00F47FA6" w:rsidRDefault="00F47FA6">
      <w:pPr>
        <w:spacing w:line="300" w:lineRule="auto"/>
        <w:ind w:firstLine="2520"/>
        <w:jc w:val="center"/>
        <w:rPr>
          <w:rFonts w:ascii="宋体" w:hAnsi="Times New Roman"/>
        </w:rPr>
      </w:pPr>
    </w:p>
    <w:p w14:paraId="08E5937A" w14:textId="77777777" w:rsidR="00F47FA6" w:rsidRDefault="00F47FA6">
      <w:pPr>
        <w:spacing w:line="300" w:lineRule="auto"/>
        <w:ind w:firstLine="2520"/>
        <w:jc w:val="center"/>
        <w:rPr>
          <w:rFonts w:ascii="宋体" w:hAnsi="Times New Roman"/>
        </w:rPr>
      </w:pPr>
    </w:p>
    <w:p w14:paraId="6A576D22" w14:textId="77777777" w:rsidR="00F47FA6" w:rsidRDefault="00F47FA6">
      <w:pPr>
        <w:spacing w:line="300" w:lineRule="auto"/>
        <w:ind w:firstLine="2520"/>
        <w:jc w:val="center"/>
        <w:rPr>
          <w:rFonts w:ascii="宋体" w:hAnsi="Times New Roman"/>
        </w:rPr>
      </w:pPr>
    </w:p>
    <w:p w14:paraId="3702ABEF" w14:textId="77777777" w:rsidR="00F47FA6" w:rsidRDefault="00F47FA6">
      <w:pPr>
        <w:spacing w:line="300" w:lineRule="auto"/>
        <w:ind w:firstLine="2520"/>
        <w:jc w:val="center"/>
        <w:rPr>
          <w:rFonts w:ascii="宋体" w:hAnsi="Times New Roman"/>
        </w:rPr>
      </w:pPr>
    </w:p>
    <w:p w14:paraId="7C8ACFF4" w14:textId="77777777" w:rsidR="00F47FA6" w:rsidRDefault="00000000">
      <w:pPr>
        <w:spacing w:line="300" w:lineRule="auto"/>
        <w:ind w:firstLine="2520"/>
        <w:jc w:val="center"/>
        <w:rPr>
          <w:rFonts w:ascii="宋体" w:hAnsi="Times New Roman"/>
        </w:rPr>
      </w:pPr>
      <w:r>
        <w:rPr>
          <w:rFonts w:ascii="宋体" w:hAnsi="Times New Roman" w:hint="eastAsia"/>
        </w:rPr>
        <w:t>视</w:t>
      </w:r>
    </w:p>
    <w:p w14:paraId="7458C590" w14:textId="77777777" w:rsidR="00F47FA6" w:rsidRDefault="00F47FA6">
      <w:pPr>
        <w:spacing w:line="300" w:lineRule="auto"/>
        <w:ind w:firstLine="2520"/>
        <w:jc w:val="center"/>
        <w:rPr>
          <w:rFonts w:ascii="宋体" w:hAnsi="Times New Roman"/>
        </w:rPr>
      </w:pPr>
    </w:p>
    <w:p w14:paraId="0CA02452" w14:textId="77777777" w:rsidR="00F47FA6" w:rsidRDefault="00F47FA6">
      <w:pPr>
        <w:spacing w:line="300" w:lineRule="auto"/>
        <w:ind w:firstLine="2520"/>
        <w:jc w:val="center"/>
        <w:rPr>
          <w:rFonts w:ascii="宋体" w:hAnsi="Times New Roman"/>
        </w:rPr>
      </w:pPr>
    </w:p>
    <w:p w14:paraId="769E0CC4" w14:textId="77777777" w:rsidR="00F47FA6" w:rsidRDefault="00F47FA6">
      <w:pPr>
        <w:spacing w:line="300" w:lineRule="auto"/>
        <w:ind w:firstLine="2520"/>
        <w:jc w:val="center"/>
        <w:rPr>
          <w:rFonts w:ascii="宋体" w:hAnsi="Times New Roman"/>
        </w:rPr>
      </w:pPr>
    </w:p>
    <w:p w14:paraId="285CB723" w14:textId="77777777" w:rsidR="00F47FA6" w:rsidRDefault="00F47FA6">
      <w:pPr>
        <w:spacing w:line="300" w:lineRule="auto"/>
        <w:ind w:firstLine="2520"/>
        <w:jc w:val="center"/>
        <w:rPr>
          <w:rFonts w:ascii="宋体" w:hAnsi="Times New Roman"/>
        </w:rPr>
      </w:pPr>
    </w:p>
    <w:p w14:paraId="07EA7DFA" w14:textId="77777777" w:rsidR="00F47FA6" w:rsidRDefault="00000000">
      <w:pPr>
        <w:spacing w:line="300" w:lineRule="auto"/>
        <w:ind w:firstLine="2520"/>
        <w:jc w:val="center"/>
        <w:rPr>
          <w:rFonts w:ascii="宋体" w:hAnsi="Times New Roman"/>
        </w:rPr>
      </w:pPr>
      <w:r>
        <w:rPr>
          <w:rFonts w:ascii="宋体" w:hAnsi="Times New Roman" w:hint="eastAsia"/>
        </w:rPr>
        <w:t>觉</w:t>
      </w:r>
    </w:p>
    <w:p w14:paraId="49EFA581" w14:textId="77777777" w:rsidR="00F47FA6" w:rsidRDefault="00000000">
      <w:pPr>
        <w:pStyle w:val="22"/>
      </w:pPr>
      <w:r>
        <w:rPr>
          <w:rFonts w:hint="eastAsia"/>
        </w:rPr>
        <w:t xml:space="preserve">            </w:t>
      </w:r>
    </w:p>
    <w:p w14:paraId="09AD1CDC" w14:textId="77777777" w:rsidR="00F47FA6" w:rsidRDefault="00F47FA6">
      <w:pPr>
        <w:widowControl/>
        <w:tabs>
          <w:tab w:val="center" w:pos="4201"/>
          <w:tab w:val="right" w:leader="dot" w:pos="9298"/>
        </w:tabs>
        <w:autoSpaceDE w:val="0"/>
        <w:autoSpaceDN w:val="0"/>
        <w:ind w:right="420"/>
        <w:rPr>
          <w:rFonts w:ascii="宋体" w:hAnsi="宋体" w:hint="eastAsia"/>
          <w:color w:val="000000"/>
        </w:rPr>
      </w:pPr>
    </w:p>
    <w:p w14:paraId="5138D2FA" w14:textId="77777777" w:rsidR="00F47FA6" w:rsidRDefault="00F47FA6">
      <w:pPr>
        <w:widowControl/>
        <w:tabs>
          <w:tab w:val="center" w:pos="4201"/>
          <w:tab w:val="right" w:leader="dot" w:pos="9298"/>
        </w:tabs>
        <w:autoSpaceDE w:val="0"/>
        <w:autoSpaceDN w:val="0"/>
        <w:ind w:right="420"/>
        <w:rPr>
          <w:rFonts w:ascii="宋体" w:hAnsi="宋体" w:hint="eastAsia"/>
          <w:color w:val="000000"/>
        </w:rPr>
      </w:pPr>
    </w:p>
    <w:p w14:paraId="0C029D5C" w14:textId="77777777" w:rsidR="00F47FA6" w:rsidRDefault="00F47FA6">
      <w:pPr>
        <w:widowControl/>
        <w:tabs>
          <w:tab w:val="center" w:pos="4201"/>
          <w:tab w:val="right" w:leader="dot" w:pos="9298"/>
        </w:tabs>
        <w:autoSpaceDE w:val="0"/>
        <w:autoSpaceDN w:val="0"/>
        <w:ind w:right="420"/>
        <w:rPr>
          <w:rFonts w:ascii="宋体" w:hAnsi="宋体" w:hint="eastAsia"/>
          <w:color w:val="000000"/>
        </w:rPr>
      </w:pPr>
    </w:p>
    <w:p w14:paraId="5B5B9269" w14:textId="77777777" w:rsidR="00F47FA6" w:rsidRDefault="00F47FA6">
      <w:pPr>
        <w:widowControl/>
        <w:tabs>
          <w:tab w:val="center" w:pos="4201"/>
          <w:tab w:val="right" w:leader="dot" w:pos="9298"/>
        </w:tabs>
        <w:autoSpaceDE w:val="0"/>
        <w:autoSpaceDN w:val="0"/>
        <w:ind w:right="420"/>
        <w:rPr>
          <w:rFonts w:ascii="宋体" w:hAnsi="宋体" w:hint="eastAsia"/>
          <w:color w:val="000000"/>
        </w:rPr>
      </w:pPr>
    </w:p>
    <w:p w14:paraId="630CA4A1" w14:textId="77777777" w:rsidR="00F47FA6" w:rsidRDefault="00F47FA6">
      <w:pPr>
        <w:pStyle w:val="22"/>
        <w:rPr>
          <w:rFonts w:ascii="宋体" w:hAnsi="宋体" w:hint="eastAsia"/>
          <w:color w:val="000000"/>
        </w:rPr>
      </w:pPr>
    </w:p>
    <w:p w14:paraId="77149033" w14:textId="77777777" w:rsidR="00F47FA6" w:rsidRDefault="00F47FA6">
      <w:pPr>
        <w:pStyle w:val="22"/>
        <w:rPr>
          <w:rFonts w:ascii="宋体" w:hAnsi="宋体" w:hint="eastAsia"/>
          <w:color w:val="000000"/>
        </w:rPr>
      </w:pPr>
    </w:p>
    <w:p w14:paraId="6AECDAF4" w14:textId="77777777" w:rsidR="00F47FA6" w:rsidRDefault="00F47FA6">
      <w:pPr>
        <w:pStyle w:val="22"/>
        <w:rPr>
          <w:rFonts w:ascii="宋体" w:hAnsi="宋体" w:hint="eastAsia"/>
          <w:color w:val="000000"/>
        </w:rPr>
      </w:pPr>
    </w:p>
    <w:p w14:paraId="1B98A82C" w14:textId="77777777" w:rsidR="00F47FA6" w:rsidRDefault="00F47FA6">
      <w:pPr>
        <w:pStyle w:val="22"/>
        <w:rPr>
          <w:rFonts w:ascii="宋体" w:hAnsi="宋体" w:hint="eastAsia"/>
          <w:color w:val="000000"/>
        </w:rPr>
      </w:pPr>
    </w:p>
    <w:p w14:paraId="4A785841" w14:textId="77777777" w:rsidR="00F47FA6" w:rsidRDefault="00F47FA6">
      <w:pPr>
        <w:pStyle w:val="22"/>
        <w:rPr>
          <w:rFonts w:ascii="宋体" w:hAnsi="宋体" w:hint="eastAsia"/>
          <w:color w:val="000000"/>
        </w:rPr>
      </w:pPr>
    </w:p>
    <w:p w14:paraId="05DE9F44" w14:textId="77777777" w:rsidR="00F47FA6" w:rsidRDefault="00F47FA6">
      <w:pPr>
        <w:widowControl/>
        <w:tabs>
          <w:tab w:val="center" w:pos="4201"/>
          <w:tab w:val="right" w:leader="dot" w:pos="9298"/>
        </w:tabs>
        <w:autoSpaceDE w:val="0"/>
        <w:autoSpaceDN w:val="0"/>
        <w:ind w:right="420"/>
        <w:rPr>
          <w:rFonts w:ascii="宋体" w:hAnsi="宋体" w:hint="eastAsia"/>
          <w:color w:val="000000"/>
        </w:rPr>
      </w:pPr>
    </w:p>
    <w:p w14:paraId="4890AB86" w14:textId="77777777" w:rsidR="00F47FA6" w:rsidRDefault="00F47FA6">
      <w:pPr>
        <w:pStyle w:val="aff6"/>
        <w:spacing w:before="60" w:after="120"/>
      </w:pPr>
      <w:bookmarkStart w:id="177" w:name="_Toc193470766"/>
      <w:bookmarkStart w:id="178" w:name="_Toc25358"/>
      <w:bookmarkEnd w:id="177"/>
    </w:p>
    <w:p w14:paraId="711119E1" w14:textId="77777777" w:rsidR="00F47FA6" w:rsidRDefault="00000000">
      <w:pPr>
        <w:pStyle w:val="aff6"/>
        <w:numPr>
          <w:ilvl w:val="0"/>
          <w:numId w:val="0"/>
        </w:numPr>
        <w:spacing w:before="60" w:after="120"/>
      </w:pPr>
      <w:bookmarkStart w:id="179" w:name="_Toc11880"/>
      <w:bookmarkStart w:id="180" w:name="_Toc193469043"/>
      <w:bookmarkStart w:id="181" w:name="_Toc193470767"/>
      <w:bookmarkStart w:id="182" w:name="_Toc193468429"/>
      <w:bookmarkEnd w:id="178"/>
      <w:r>
        <w:rPr>
          <w:rFonts w:hint="eastAsia"/>
        </w:rPr>
        <w:t>（规范性）</w:t>
      </w:r>
      <w:bookmarkEnd w:id="179"/>
      <w:bookmarkEnd w:id="180"/>
      <w:bookmarkEnd w:id="181"/>
      <w:bookmarkEnd w:id="182"/>
    </w:p>
    <w:p w14:paraId="381AC3A6" w14:textId="77777777" w:rsidR="00F47FA6" w:rsidRDefault="00000000">
      <w:pPr>
        <w:pStyle w:val="aff6"/>
        <w:numPr>
          <w:ilvl w:val="0"/>
          <w:numId w:val="0"/>
        </w:numPr>
        <w:spacing w:beforeLines="0" w:before="0" w:after="120"/>
      </w:pPr>
      <w:bookmarkStart w:id="183" w:name="_Toc9291"/>
      <w:bookmarkStart w:id="184" w:name="_Toc5538"/>
      <w:bookmarkStart w:id="185" w:name="_Toc193468430"/>
      <w:bookmarkStart w:id="186" w:name="_Toc193470768"/>
      <w:proofErr w:type="gramStart"/>
      <w:r>
        <w:rPr>
          <w:rFonts w:hint="eastAsia"/>
        </w:rPr>
        <w:t>围手术期</w:t>
      </w:r>
      <w:proofErr w:type="gramEnd"/>
      <w:r>
        <w:rPr>
          <w:rFonts w:hint="eastAsia"/>
        </w:rPr>
        <w:t>术后胃肠动力系列评价规范-胃肠功能评价表</w:t>
      </w:r>
      <w:bookmarkEnd w:id="183"/>
      <w:bookmarkEnd w:id="184"/>
      <w:bookmarkEnd w:id="185"/>
      <w:bookmarkEnd w:id="186"/>
    </w:p>
    <w:p w14:paraId="75D09B55" w14:textId="77777777" w:rsidR="00F47FA6" w:rsidRDefault="00000000">
      <w:pPr>
        <w:jc w:val="center"/>
        <w:rPr>
          <w:rFonts w:ascii="黑体" w:eastAsia="黑体" w:hAnsi="黑体" w:hint="eastAsia"/>
        </w:rPr>
      </w:pPr>
      <w:r>
        <w:rPr>
          <w:rFonts w:ascii="黑体" w:eastAsia="黑体" w:hAnsi="黑体" w:hint="eastAsia"/>
        </w:rPr>
        <w:t>表 B</w:t>
      </w:r>
      <w:r>
        <w:rPr>
          <w:rFonts w:ascii="黑体" w:eastAsia="黑体" w:hAnsi="黑体"/>
        </w:rPr>
        <w:t xml:space="preserve">  </w:t>
      </w:r>
      <w:r>
        <w:rPr>
          <w:rFonts w:ascii="黑体" w:eastAsia="黑体" w:hAnsi="黑体" w:hint="eastAsia"/>
        </w:rPr>
        <w:t>胃肠功能评价表</w:t>
      </w:r>
    </w:p>
    <w:tbl>
      <w:tblPr>
        <w:tblW w:w="0" w:type="auto"/>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81"/>
        <w:gridCol w:w="1681"/>
        <w:gridCol w:w="1681"/>
        <w:gridCol w:w="2611"/>
        <w:gridCol w:w="1678"/>
      </w:tblGrid>
      <w:tr w:rsidR="00F47FA6" w14:paraId="231BABF1" w14:textId="77777777">
        <w:trPr>
          <w:trHeight w:val="397"/>
        </w:trPr>
        <w:tc>
          <w:tcPr>
            <w:tcW w:w="1703" w:type="dxa"/>
            <w:vAlign w:val="center"/>
          </w:tcPr>
          <w:p w14:paraId="5EE3F886"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指标分类</w:t>
            </w:r>
          </w:p>
        </w:tc>
        <w:tc>
          <w:tcPr>
            <w:tcW w:w="1704" w:type="dxa"/>
            <w:vAlign w:val="center"/>
          </w:tcPr>
          <w:p w14:paraId="6AC21534"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具体指标</w:t>
            </w:r>
          </w:p>
        </w:tc>
        <w:tc>
          <w:tcPr>
            <w:tcW w:w="1704" w:type="dxa"/>
            <w:vAlign w:val="center"/>
          </w:tcPr>
          <w:p w14:paraId="32B454A4"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指标总分</w:t>
            </w:r>
          </w:p>
        </w:tc>
        <w:tc>
          <w:tcPr>
            <w:tcW w:w="4351" w:type="dxa"/>
            <w:gridSpan w:val="2"/>
            <w:vAlign w:val="center"/>
          </w:tcPr>
          <w:p w14:paraId="4B1FEEDF" w14:textId="77777777" w:rsidR="00F47FA6" w:rsidRDefault="00000000">
            <w:pPr>
              <w:pStyle w:val="afffffa"/>
              <w:spacing w:line="276" w:lineRule="auto"/>
              <w:ind w:firstLineChars="0" w:firstLine="0"/>
              <w:jc w:val="center"/>
              <w:rPr>
                <w:rFonts w:hAnsi="宋体" w:hint="eastAsia"/>
                <w:sz w:val="18"/>
                <w:szCs w:val="18"/>
              </w:rPr>
            </w:pPr>
            <w:proofErr w:type="gramStart"/>
            <w:r>
              <w:rPr>
                <w:rFonts w:hAnsi="宋体" w:hint="eastAsia"/>
                <w:sz w:val="18"/>
                <w:szCs w:val="18"/>
              </w:rPr>
              <w:t>赋分依据</w:t>
            </w:r>
            <w:proofErr w:type="gramEnd"/>
          </w:p>
        </w:tc>
      </w:tr>
      <w:tr w:rsidR="00F47FA6" w14:paraId="4612A934" w14:textId="77777777">
        <w:trPr>
          <w:trHeight w:val="397"/>
        </w:trPr>
        <w:tc>
          <w:tcPr>
            <w:tcW w:w="1703" w:type="dxa"/>
            <w:vMerge w:val="restart"/>
            <w:vAlign w:val="center"/>
          </w:tcPr>
          <w:p w14:paraId="77A0089A"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客观指标</w:t>
            </w:r>
          </w:p>
        </w:tc>
        <w:tc>
          <w:tcPr>
            <w:tcW w:w="1704" w:type="dxa"/>
            <w:vMerge w:val="restart"/>
            <w:vAlign w:val="center"/>
          </w:tcPr>
          <w:p w14:paraId="5176E3CC"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肛门排气</w:t>
            </w:r>
          </w:p>
        </w:tc>
        <w:tc>
          <w:tcPr>
            <w:tcW w:w="1704" w:type="dxa"/>
            <w:vMerge w:val="restart"/>
            <w:vAlign w:val="center"/>
          </w:tcPr>
          <w:p w14:paraId="590DD9A8"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20</w:t>
            </w:r>
          </w:p>
        </w:tc>
        <w:tc>
          <w:tcPr>
            <w:tcW w:w="2650" w:type="dxa"/>
            <w:vAlign w:val="center"/>
          </w:tcPr>
          <w:p w14:paraId="0363E5FD"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无肛门排气</w:t>
            </w:r>
          </w:p>
        </w:tc>
        <w:tc>
          <w:tcPr>
            <w:tcW w:w="1701" w:type="dxa"/>
            <w:vAlign w:val="center"/>
          </w:tcPr>
          <w:p w14:paraId="2A7ADA3A"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0</w:t>
            </w:r>
          </w:p>
        </w:tc>
      </w:tr>
      <w:tr w:rsidR="00F47FA6" w14:paraId="1BE06274" w14:textId="77777777">
        <w:trPr>
          <w:trHeight w:val="397"/>
        </w:trPr>
        <w:tc>
          <w:tcPr>
            <w:tcW w:w="1703" w:type="dxa"/>
            <w:vMerge/>
            <w:vAlign w:val="center"/>
          </w:tcPr>
          <w:p w14:paraId="54F20A54"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64831B92"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14C58ED4"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7A0505DF"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有肛门排气</w:t>
            </w:r>
          </w:p>
        </w:tc>
        <w:tc>
          <w:tcPr>
            <w:tcW w:w="1701" w:type="dxa"/>
            <w:vAlign w:val="center"/>
          </w:tcPr>
          <w:p w14:paraId="2DBF3852"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20</w:t>
            </w:r>
          </w:p>
        </w:tc>
      </w:tr>
      <w:tr w:rsidR="00F47FA6" w14:paraId="449AB712" w14:textId="77777777">
        <w:trPr>
          <w:trHeight w:val="397"/>
        </w:trPr>
        <w:tc>
          <w:tcPr>
            <w:tcW w:w="1703" w:type="dxa"/>
            <w:vMerge/>
            <w:vAlign w:val="center"/>
          </w:tcPr>
          <w:p w14:paraId="0A2DCC9E"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restart"/>
            <w:vAlign w:val="center"/>
          </w:tcPr>
          <w:p w14:paraId="1A0F8006"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肛门排便</w:t>
            </w:r>
          </w:p>
        </w:tc>
        <w:tc>
          <w:tcPr>
            <w:tcW w:w="1704" w:type="dxa"/>
            <w:vMerge w:val="restart"/>
            <w:vAlign w:val="center"/>
          </w:tcPr>
          <w:p w14:paraId="5FAF299D"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15</w:t>
            </w:r>
          </w:p>
        </w:tc>
        <w:tc>
          <w:tcPr>
            <w:tcW w:w="2650" w:type="dxa"/>
            <w:vAlign w:val="center"/>
          </w:tcPr>
          <w:p w14:paraId="5DDC5828"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无肛门排便</w:t>
            </w:r>
          </w:p>
        </w:tc>
        <w:tc>
          <w:tcPr>
            <w:tcW w:w="1701" w:type="dxa"/>
            <w:vAlign w:val="center"/>
          </w:tcPr>
          <w:p w14:paraId="692ED47D"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0</w:t>
            </w:r>
          </w:p>
        </w:tc>
      </w:tr>
      <w:tr w:rsidR="00F47FA6" w14:paraId="773F0D3E" w14:textId="77777777">
        <w:trPr>
          <w:trHeight w:val="397"/>
        </w:trPr>
        <w:tc>
          <w:tcPr>
            <w:tcW w:w="1703" w:type="dxa"/>
            <w:vMerge/>
            <w:vAlign w:val="center"/>
          </w:tcPr>
          <w:p w14:paraId="7E6E0A72"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5E93C09B"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6550EAA0"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6C45E0AD"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有肛门排便</w:t>
            </w:r>
          </w:p>
        </w:tc>
        <w:tc>
          <w:tcPr>
            <w:tcW w:w="1701" w:type="dxa"/>
            <w:vAlign w:val="center"/>
          </w:tcPr>
          <w:p w14:paraId="4FC943E8"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15</w:t>
            </w:r>
          </w:p>
        </w:tc>
      </w:tr>
      <w:tr w:rsidR="00F47FA6" w14:paraId="5559B9E1" w14:textId="77777777">
        <w:trPr>
          <w:trHeight w:val="397"/>
        </w:trPr>
        <w:tc>
          <w:tcPr>
            <w:tcW w:w="1703" w:type="dxa"/>
            <w:vMerge/>
            <w:vAlign w:val="center"/>
          </w:tcPr>
          <w:p w14:paraId="48EC0E4A"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restart"/>
            <w:vAlign w:val="center"/>
          </w:tcPr>
          <w:p w14:paraId="22ED1602"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肠鸣音①</w:t>
            </w:r>
          </w:p>
        </w:tc>
        <w:tc>
          <w:tcPr>
            <w:tcW w:w="1704" w:type="dxa"/>
            <w:vMerge w:val="restart"/>
            <w:vAlign w:val="center"/>
          </w:tcPr>
          <w:p w14:paraId="7C721E7E"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15</w:t>
            </w:r>
          </w:p>
        </w:tc>
        <w:tc>
          <w:tcPr>
            <w:tcW w:w="2650" w:type="dxa"/>
            <w:vAlign w:val="center"/>
          </w:tcPr>
          <w:p w14:paraId="4108CAD3"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无肠鸣音</w:t>
            </w:r>
          </w:p>
        </w:tc>
        <w:tc>
          <w:tcPr>
            <w:tcW w:w="1701" w:type="dxa"/>
            <w:vAlign w:val="center"/>
          </w:tcPr>
          <w:p w14:paraId="0959CEA8"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0</w:t>
            </w:r>
          </w:p>
        </w:tc>
      </w:tr>
      <w:tr w:rsidR="00F47FA6" w14:paraId="78A7E24B" w14:textId="77777777">
        <w:trPr>
          <w:trHeight w:val="397"/>
        </w:trPr>
        <w:tc>
          <w:tcPr>
            <w:tcW w:w="1703" w:type="dxa"/>
            <w:vMerge/>
            <w:vAlign w:val="center"/>
          </w:tcPr>
          <w:p w14:paraId="6E3CC514"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2C617007"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3113756A"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528C382D"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肠鸣音减弱</w:t>
            </w:r>
          </w:p>
        </w:tc>
        <w:tc>
          <w:tcPr>
            <w:tcW w:w="1701" w:type="dxa"/>
            <w:vAlign w:val="center"/>
          </w:tcPr>
          <w:p w14:paraId="6853F9ED"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10</w:t>
            </w:r>
          </w:p>
        </w:tc>
      </w:tr>
      <w:tr w:rsidR="00F47FA6" w14:paraId="3C8858B7" w14:textId="77777777">
        <w:trPr>
          <w:trHeight w:val="397"/>
        </w:trPr>
        <w:tc>
          <w:tcPr>
            <w:tcW w:w="1703" w:type="dxa"/>
            <w:vMerge/>
            <w:vAlign w:val="center"/>
          </w:tcPr>
          <w:p w14:paraId="5BA15859"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57C726F9"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0E2EF3BB"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3A48F52C"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肠鸣</w:t>
            </w:r>
            <w:proofErr w:type="gramStart"/>
            <w:r>
              <w:rPr>
                <w:rFonts w:hAnsi="宋体" w:hint="eastAsia"/>
                <w:sz w:val="18"/>
                <w:szCs w:val="18"/>
              </w:rPr>
              <w:t>音正常</w:t>
            </w:r>
            <w:proofErr w:type="gramEnd"/>
          </w:p>
        </w:tc>
        <w:tc>
          <w:tcPr>
            <w:tcW w:w="1701" w:type="dxa"/>
            <w:vAlign w:val="center"/>
          </w:tcPr>
          <w:p w14:paraId="1BF26138"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15</w:t>
            </w:r>
          </w:p>
        </w:tc>
      </w:tr>
      <w:tr w:rsidR="00F47FA6" w14:paraId="4361D8BB" w14:textId="77777777">
        <w:trPr>
          <w:trHeight w:val="397"/>
        </w:trPr>
        <w:tc>
          <w:tcPr>
            <w:tcW w:w="1703" w:type="dxa"/>
            <w:vMerge w:val="restart"/>
            <w:vAlign w:val="center"/>
          </w:tcPr>
          <w:p w14:paraId="55C0473C"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主观指标</w:t>
            </w:r>
          </w:p>
        </w:tc>
        <w:tc>
          <w:tcPr>
            <w:tcW w:w="1704" w:type="dxa"/>
            <w:vMerge w:val="restart"/>
            <w:vAlign w:val="center"/>
          </w:tcPr>
          <w:p w14:paraId="4C79B212"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腹胀痛②</w:t>
            </w:r>
          </w:p>
        </w:tc>
        <w:tc>
          <w:tcPr>
            <w:tcW w:w="1704" w:type="dxa"/>
            <w:vMerge w:val="restart"/>
            <w:vAlign w:val="center"/>
          </w:tcPr>
          <w:p w14:paraId="73B13E3E"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20</w:t>
            </w:r>
          </w:p>
        </w:tc>
        <w:tc>
          <w:tcPr>
            <w:tcW w:w="2650" w:type="dxa"/>
            <w:vAlign w:val="center"/>
          </w:tcPr>
          <w:p w14:paraId="71ADCB54"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腹胀痛难忍</w:t>
            </w:r>
          </w:p>
        </w:tc>
        <w:tc>
          <w:tcPr>
            <w:tcW w:w="1701" w:type="dxa"/>
            <w:vAlign w:val="center"/>
          </w:tcPr>
          <w:p w14:paraId="335E4AA1"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0</w:t>
            </w:r>
          </w:p>
        </w:tc>
      </w:tr>
      <w:tr w:rsidR="00F47FA6" w14:paraId="1725C50A" w14:textId="77777777">
        <w:trPr>
          <w:trHeight w:val="397"/>
        </w:trPr>
        <w:tc>
          <w:tcPr>
            <w:tcW w:w="1703" w:type="dxa"/>
            <w:vMerge/>
            <w:vAlign w:val="center"/>
          </w:tcPr>
          <w:p w14:paraId="1BC45A66"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56CCB413"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06251F83"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59369990"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稍有腹胀痛</w:t>
            </w:r>
          </w:p>
        </w:tc>
        <w:tc>
          <w:tcPr>
            <w:tcW w:w="1701" w:type="dxa"/>
            <w:vAlign w:val="center"/>
          </w:tcPr>
          <w:p w14:paraId="1EAE1343"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10</w:t>
            </w:r>
          </w:p>
        </w:tc>
      </w:tr>
      <w:tr w:rsidR="00F47FA6" w14:paraId="6DD9B312" w14:textId="77777777">
        <w:trPr>
          <w:trHeight w:val="397"/>
        </w:trPr>
        <w:tc>
          <w:tcPr>
            <w:tcW w:w="1703" w:type="dxa"/>
            <w:vMerge/>
            <w:vAlign w:val="center"/>
          </w:tcPr>
          <w:p w14:paraId="1F04BFFD"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14461EF6"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611E72DF"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6829B4FE"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无腹胀痛</w:t>
            </w:r>
          </w:p>
        </w:tc>
        <w:tc>
          <w:tcPr>
            <w:tcW w:w="1701" w:type="dxa"/>
            <w:vAlign w:val="center"/>
          </w:tcPr>
          <w:p w14:paraId="23116844"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20</w:t>
            </w:r>
          </w:p>
        </w:tc>
      </w:tr>
      <w:tr w:rsidR="00F47FA6" w14:paraId="2696F5B0" w14:textId="77777777">
        <w:trPr>
          <w:trHeight w:val="397"/>
        </w:trPr>
        <w:tc>
          <w:tcPr>
            <w:tcW w:w="1703" w:type="dxa"/>
            <w:vMerge/>
            <w:vAlign w:val="center"/>
          </w:tcPr>
          <w:p w14:paraId="53B7A67C"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restart"/>
            <w:vAlign w:val="center"/>
          </w:tcPr>
          <w:p w14:paraId="477AC115"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恶心③</w:t>
            </w:r>
          </w:p>
        </w:tc>
        <w:tc>
          <w:tcPr>
            <w:tcW w:w="1704" w:type="dxa"/>
            <w:vMerge w:val="restart"/>
            <w:vAlign w:val="center"/>
          </w:tcPr>
          <w:p w14:paraId="4B4E1AE5"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15</w:t>
            </w:r>
          </w:p>
        </w:tc>
        <w:tc>
          <w:tcPr>
            <w:tcW w:w="2650" w:type="dxa"/>
            <w:vAlign w:val="center"/>
          </w:tcPr>
          <w:p w14:paraId="0E6A9BFC"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重度恶心</w:t>
            </w:r>
          </w:p>
        </w:tc>
        <w:tc>
          <w:tcPr>
            <w:tcW w:w="1701" w:type="dxa"/>
            <w:vAlign w:val="center"/>
          </w:tcPr>
          <w:p w14:paraId="2AEECF64"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0</w:t>
            </w:r>
          </w:p>
        </w:tc>
      </w:tr>
      <w:tr w:rsidR="00F47FA6" w14:paraId="2E49B570" w14:textId="77777777">
        <w:trPr>
          <w:trHeight w:val="397"/>
        </w:trPr>
        <w:tc>
          <w:tcPr>
            <w:tcW w:w="1703" w:type="dxa"/>
            <w:vMerge/>
            <w:vAlign w:val="center"/>
          </w:tcPr>
          <w:p w14:paraId="085C29EC"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52C0F310"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4F398CB8"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6DD85BDD"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轻度恶心</w:t>
            </w:r>
          </w:p>
        </w:tc>
        <w:tc>
          <w:tcPr>
            <w:tcW w:w="1701" w:type="dxa"/>
            <w:vAlign w:val="center"/>
          </w:tcPr>
          <w:p w14:paraId="20491224"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10</w:t>
            </w:r>
          </w:p>
        </w:tc>
      </w:tr>
      <w:tr w:rsidR="00F47FA6" w14:paraId="494A6F30" w14:textId="77777777">
        <w:trPr>
          <w:trHeight w:val="397"/>
        </w:trPr>
        <w:tc>
          <w:tcPr>
            <w:tcW w:w="1703" w:type="dxa"/>
            <w:vMerge/>
            <w:vAlign w:val="center"/>
          </w:tcPr>
          <w:p w14:paraId="5CC252AB"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25EA40D1"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26C54B79"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79ED279C"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无恶心</w:t>
            </w:r>
          </w:p>
        </w:tc>
        <w:tc>
          <w:tcPr>
            <w:tcW w:w="1701" w:type="dxa"/>
            <w:vAlign w:val="center"/>
          </w:tcPr>
          <w:p w14:paraId="1A1596E4"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15</w:t>
            </w:r>
          </w:p>
        </w:tc>
      </w:tr>
      <w:tr w:rsidR="00F47FA6" w14:paraId="040892CA" w14:textId="77777777">
        <w:trPr>
          <w:trHeight w:val="397"/>
        </w:trPr>
        <w:tc>
          <w:tcPr>
            <w:tcW w:w="1703" w:type="dxa"/>
            <w:vMerge/>
            <w:vAlign w:val="center"/>
          </w:tcPr>
          <w:p w14:paraId="47984D6B"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restart"/>
            <w:vAlign w:val="center"/>
          </w:tcPr>
          <w:p w14:paraId="38DED890"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呕吐③</w:t>
            </w:r>
          </w:p>
        </w:tc>
        <w:tc>
          <w:tcPr>
            <w:tcW w:w="1704" w:type="dxa"/>
            <w:vMerge w:val="restart"/>
            <w:vAlign w:val="center"/>
          </w:tcPr>
          <w:p w14:paraId="5826EC38"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15</w:t>
            </w:r>
          </w:p>
        </w:tc>
        <w:tc>
          <w:tcPr>
            <w:tcW w:w="2650" w:type="dxa"/>
            <w:vAlign w:val="center"/>
          </w:tcPr>
          <w:p w14:paraId="68410D5D"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频繁呕吐</w:t>
            </w:r>
          </w:p>
        </w:tc>
        <w:tc>
          <w:tcPr>
            <w:tcW w:w="1701" w:type="dxa"/>
            <w:vAlign w:val="center"/>
          </w:tcPr>
          <w:p w14:paraId="22AA8DA4"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0</w:t>
            </w:r>
          </w:p>
        </w:tc>
      </w:tr>
      <w:tr w:rsidR="00F47FA6" w14:paraId="5A3F7019" w14:textId="77777777">
        <w:trPr>
          <w:trHeight w:val="397"/>
        </w:trPr>
        <w:tc>
          <w:tcPr>
            <w:tcW w:w="1703" w:type="dxa"/>
            <w:vMerge/>
            <w:vAlign w:val="center"/>
          </w:tcPr>
          <w:p w14:paraId="57F40A6D"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4840D688"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7A72FE90"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289CCE61"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偶有呕吐</w:t>
            </w:r>
          </w:p>
        </w:tc>
        <w:tc>
          <w:tcPr>
            <w:tcW w:w="1701" w:type="dxa"/>
            <w:vAlign w:val="center"/>
          </w:tcPr>
          <w:p w14:paraId="22A620A7"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10</w:t>
            </w:r>
          </w:p>
        </w:tc>
      </w:tr>
      <w:tr w:rsidR="00F47FA6" w14:paraId="2539D31E" w14:textId="77777777">
        <w:trPr>
          <w:trHeight w:val="397"/>
        </w:trPr>
        <w:tc>
          <w:tcPr>
            <w:tcW w:w="1703" w:type="dxa"/>
            <w:vMerge/>
            <w:vAlign w:val="center"/>
          </w:tcPr>
          <w:p w14:paraId="4EBC4938"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2851D6E4" w14:textId="77777777" w:rsidR="00F47FA6" w:rsidRDefault="00F47FA6">
            <w:pPr>
              <w:pStyle w:val="afffffa"/>
              <w:spacing w:line="276" w:lineRule="auto"/>
              <w:ind w:firstLineChars="0" w:firstLine="0"/>
              <w:jc w:val="center"/>
              <w:rPr>
                <w:rFonts w:hAnsi="宋体" w:hint="eastAsia"/>
                <w:sz w:val="18"/>
                <w:szCs w:val="18"/>
              </w:rPr>
            </w:pPr>
          </w:p>
        </w:tc>
        <w:tc>
          <w:tcPr>
            <w:tcW w:w="1704" w:type="dxa"/>
            <w:vMerge/>
            <w:vAlign w:val="center"/>
          </w:tcPr>
          <w:p w14:paraId="66ADB1BB" w14:textId="77777777" w:rsidR="00F47FA6" w:rsidRDefault="00F47FA6">
            <w:pPr>
              <w:pStyle w:val="afffffa"/>
              <w:spacing w:line="276" w:lineRule="auto"/>
              <w:ind w:firstLineChars="0" w:firstLine="0"/>
              <w:jc w:val="center"/>
              <w:rPr>
                <w:rFonts w:hAnsi="宋体" w:hint="eastAsia"/>
                <w:sz w:val="18"/>
                <w:szCs w:val="18"/>
              </w:rPr>
            </w:pPr>
          </w:p>
        </w:tc>
        <w:tc>
          <w:tcPr>
            <w:tcW w:w="2650" w:type="dxa"/>
            <w:vAlign w:val="center"/>
          </w:tcPr>
          <w:p w14:paraId="30884906"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无呕吐</w:t>
            </w:r>
          </w:p>
        </w:tc>
        <w:tc>
          <w:tcPr>
            <w:tcW w:w="1701" w:type="dxa"/>
            <w:vAlign w:val="center"/>
          </w:tcPr>
          <w:p w14:paraId="776628D8"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15</w:t>
            </w:r>
          </w:p>
        </w:tc>
      </w:tr>
      <w:tr w:rsidR="00F47FA6" w14:paraId="7C082BD1" w14:textId="77777777">
        <w:trPr>
          <w:trHeight w:val="397"/>
        </w:trPr>
        <w:tc>
          <w:tcPr>
            <w:tcW w:w="1703" w:type="dxa"/>
            <w:vMerge w:val="restart"/>
            <w:vAlign w:val="center"/>
          </w:tcPr>
          <w:p w14:paraId="3664E810"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总体评分值</w:t>
            </w:r>
          </w:p>
        </w:tc>
        <w:tc>
          <w:tcPr>
            <w:tcW w:w="7759" w:type="dxa"/>
            <w:gridSpan w:val="4"/>
            <w:vAlign w:val="center"/>
          </w:tcPr>
          <w:p w14:paraId="58277033"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总分100分</w:t>
            </w:r>
          </w:p>
        </w:tc>
      </w:tr>
      <w:tr w:rsidR="00F47FA6" w14:paraId="55E6EC8A" w14:textId="77777777">
        <w:trPr>
          <w:trHeight w:val="397"/>
        </w:trPr>
        <w:tc>
          <w:tcPr>
            <w:tcW w:w="1703" w:type="dxa"/>
            <w:vMerge/>
            <w:vAlign w:val="center"/>
          </w:tcPr>
          <w:p w14:paraId="6085E237" w14:textId="77777777" w:rsidR="00F47FA6" w:rsidRDefault="00F47FA6">
            <w:pPr>
              <w:pStyle w:val="afffffa"/>
              <w:spacing w:line="276" w:lineRule="auto"/>
              <w:ind w:firstLineChars="0" w:firstLine="0"/>
              <w:jc w:val="center"/>
              <w:rPr>
                <w:rFonts w:hAnsi="宋体" w:hint="eastAsia"/>
                <w:sz w:val="18"/>
                <w:szCs w:val="18"/>
              </w:rPr>
            </w:pPr>
          </w:p>
        </w:tc>
        <w:tc>
          <w:tcPr>
            <w:tcW w:w="7759" w:type="dxa"/>
            <w:gridSpan w:val="4"/>
            <w:vAlign w:val="center"/>
          </w:tcPr>
          <w:p w14:paraId="0B444A66" w14:textId="77777777" w:rsidR="00F47FA6" w:rsidRDefault="00000000">
            <w:pPr>
              <w:pStyle w:val="afffffa"/>
              <w:spacing w:line="276" w:lineRule="auto"/>
              <w:ind w:firstLineChars="0" w:firstLine="0"/>
              <w:jc w:val="center"/>
              <w:rPr>
                <w:rFonts w:hAnsi="宋体" w:hint="eastAsia"/>
                <w:sz w:val="18"/>
                <w:szCs w:val="18"/>
              </w:rPr>
            </w:pPr>
            <w:r>
              <w:rPr>
                <w:rFonts w:hAnsi="宋体" w:hint="eastAsia"/>
                <w:sz w:val="18"/>
                <w:szCs w:val="18"/>
              </w:rPr>
              <w:t>良好：80～100分；一般：60～79分；差：0～59分</w:t>
            </w:r>
          </w:p>
        </w:tc>
      </w:tr>
      <w:tr w:rsidR="00F47FA6" w14:paraId="774B0735" w14:textId="77777777">
        <w:trPr>
          <w:trHeight w:val="397"/>
        </w:trPr>
        <w:tc>
          <w:tcPr>
            <w:tcW w:w="9462" w:type="dxa"/>
            <w:gridSpan w:val="5"/>
            <w:vAlign w:val="center"/>
          </w:tcPr>
          <w:p w14:paraId="170D60E6" w14:textId="77777777" w:rsidR="00F47FA6" w:rsidRDefault="00000000">
            <w:pPr>
              <w:tabs>
                <w:tab w:val="right" w:pos="1460"/>
              </w:tabs>
              <w:spacing w:before="104" w:line="276" w:lineRule="auto"/>
              <w:ind w:firstLineChars="200" w:firstLine="360"/>
              <w:jc w:val="left"/>
              <w:rPr>
                <w:rFonts w:ascii="宋体" w:hAnsi="宋体" w:cs="宋体" w:hint="eastAsia"/>
                <w:color w:val="000000"/>
                <w:spacing w:val="10"/>
                <w:sz w:val="18"/>
                <w:szCs w:val="18"/>
              </w:rPr>
            </w:pPr>
            <w:r>
              <w:rPr>
                <w:rFonts w:ascii="宋体" w:hAnsi="宋体" w:hint="eastAsia"/>
                <w:kern w:val="0"/>
                <w:sz w:val="18"/>
                <w:szCs w:val="18"/>
              </w:rPr>
              <w:t>注：①肠鸣音：肠蠕动时，肠管内气体和液体随之而流动，产生一种断断续续的咕噜声（或气过水声），称为肠鸣音；听诊方法：通常以右下腹为肠鸣音听诊点；听诊时间不少于2 min；判断方法：肠鸣音正常：4</w:t>
            </w:r>
            <w:r>
              <w:rPr>
                <w:rFonts w:ascii="宋体" w:hAnsi="宋体" w:hint="eastAsia"/>
                <w:sz w:val="18"/>
                <w:szCs w:val="18"/>
              </w:rPr>
              <w:t>～</w:t>
            </w:r>
            <w:r>
              <w:rPr>
                <w:rFonts w:ascii="宋体" w:hAnsi="宋体" w:hint="eastAsia"/>
                <w:kern w:val="0"/>
                <w:sz w:val="18"/>
                <w:szCs w:val="18"/>
              </w:rPr>
              <w:t>5次/min；肠鸣音减弱：肠壁蠕动减弱，</w:t>
            </w:r>
            <w:proofErr w:type="gramStart"/>
            <w:r>
              <w:rPr>
                <w:rFonts w:ascii="宋体" w:hAnsi="宋体" w:hint="eastAsia"/>
                <w:kern w:val="0"/>
                <w:sz w:val="18"/>
                <w:szCs w:val="18"/>
              </w:rPr>
              <w:t>肠鸣音亦减弱</w:t>
            </w:r>
            <w:proofErr w:type="gramEnd"/>
            <w:r>
              <w:rPr>
                <w:rFonts w:ascii="宋体" w:hAnsi="宋体" w:hint="eastAsia"/>
                <w:kern w:val="0"/>
                <w:sz w:val="18"/>
                <w:szCs w:val="18"/>
              </w:rPr>
              <w:t>，或数 min才听到一次，称为肠鸣音减弱；无肠鸣音：若无</w:t>
            </w:r>
            <w:proofErr w:type="gramStart"/>
            <w:r>
              <w:rPr>
                <w:rFonts w:ascii="宋体" w:hAnsi="宋体" w:hint="eastAsia"/>
                <w:kern w:val="0"/>
                <w:sz w:val="18"/>
                <w:szCs w:val="18"/>
              </w:rPr>
              <w:t>肠鸣音需持续</w:t>
            </w:r>
            <w:proofErr w:type="gramEnd"/>
            <w:r>
              <w:rPr>
                <w:rFonts w:ascii="宋体" w:hAnsi="宋体" w:hint="eastAsia"/>
                <w:kern w:val="0"/>
                <w:sz w:val="18"/>
                <w:szCs w:val="18"/>
              </w:rPr>
              <w:t>听诊2min以上，未听到肠鸣音时，用手指头轻叩</w:t>
            </w:r>
            <w:proofErr w:type="gramStart"/>
            <w:r>
              <w:rPr>
                <w:rFonts w:ascii="宋体" w:hAnsi="宋体" w:hint="eastAsia"/>
                <w:kern w:val="0"/>
                <w:sz w:val="18"/>
                <w:szCs w:val="18"/>
              </w:rPr>
              <w:t>或搔弹腹部</w:t>
            </w:r>
            <w:proofErr w:type="gramEnd"/>
            <w:r>
              <w:rPr>
                <w:rFonts w:ascii="宋体" w:hAnsi="宋体" w:hint="eastAsia"/>
                <w:kern w:val="0"/>
                <w:sz w:val="18"/>
                <w:szCs w:val="18"/>
              </w:rPr>
              <w:t>，仍未听到肠鸣音，称为肠鸣音消失，判断为无肠鸣音。②腹胀痛难忍：有腹胀痛，需要针对性治疗；稍有腹胀痛：有腹胀痛，无需针对性治疗。③重度恶心：休息时间断或持续恶心，需要针对性的治疗；轻度恶心：休息时无恶心，活动时恶心，不需要针对性的治疗。④频繁呕吐：&gt;3次/d；偶有呕吐：1～2次/d；无呕吐：0次/d</w:t>
            </w:r>
          </w:p>
        </w:tc>
      </w:tr>
    </w:tbl>
    <w:p w14:paraId="14606A2D" w14:textId="77777777" w:rsidR="00F47FA6" w:rsidRDefault="00F47FA6">
      <w:pPr>
        <w:pStyle w:val="afffffa"/>
        <w:ind w:firstLine="420"/>
      </w:pPr>
    </w:p>
    <w:p w14:paraId="51D605CE" w14:textId="77777777" w:rsidR="00F47FA6" w:rsidRDefault="00F47FA6">
      <w:pPr>
        <w:pStyle w:val="afffffa"/>
        <w:ind w:firstLine="420"/>
      </w:pPr>
    </w:p>
    <w:p w14:paraId="1AA9984A" w14:textId="77777777" w:rsidR="00F47FA6" w:rsidRDefault="00F47FA6">
      <w:pPr>
        <w:pStyle w:val="afffffa"/>
        <w:ind w:firstLine="420"/>
      </w:pPr>
    </w:p>
    <w:p w14:paraId="77440A4C" w14:textId="77777777" w:rsidR="00F47FA6" w:rsidRDefault="00F47FA6">
      <w:pPr>
        <w:pStyle w:val="afffffa"/>
        <w:ind w:firstLineChars="0" w:firstLine="0"/>
      </w:pPr>
    </w:p>
    <w:p w14:paraId="084C0764" w14:textId="77777777" w:rsidR="00F47FA6" w:rsidRDefault="00F47FA6">
      <w:pPr>
        <w:pStyle w:val="affffffffffff"/>
        <w:ind w:firstLineChars="300" w:firstLine="630"/>
        <w:rPr>
          <w:rFonts w:ascii="Times New Roman"/>
        </w:rPr>
      </w:pPr>
    </w:p>
    <w:p w14:paraId="67C42B84" w14:textId="77777777" w:rsidR="00F47FA6" w:rsidRDefault="00F47FA6">
      <w:pPr>
        <w:pStyle w:val="aff6"/>
        <w:spacing w:before="60" w:after="120"/>
      </w:pPr>
      <w:bookmarkStart w:id="187" w:name="_Toc193470769"/>
      <w:bookmarkStart w:id="188" w:name="_Toc4840"/>
      <w:bookmarkEnd w:id="187"/>
    </w:p>
    <w:p w14:paraId="6BC65CE3" w14:textId="77777777" w:rsidR="00F47FA6" w:rsidRDefault="00000000">
      <w:pPr>
        <w:pStyle w:val="aff6"/>
        <w:numPr>
          <w:ilvl w:val="0"/>
          <w:numId w:val="0"/>
        </w:numPr>
        <w:spacing w:before="60" w:after="120"/>
      </w:pPr>
      <w:bookmarkStart w:id="189" w:name="_Toc193470770"/>
      <w:bookmarkStart w:id="190" w:name="_Toc20538"/>
      <w:bookmarkStart w:id="191" w:name="_Toc193469046"/>
      <w:bookmarkEnd w:id="188"/>
      <w:r>
        <w:rPr>
          <w:rFonts w:hint="eastAsia"/>
        </w:rPr>
        <w:t>（规范性）</w:t>
      </w:r>
      <w:bookmarkEnd w:id="189"/>
      <w:bookmarkEnd w:id="190"/>
      <w:bookmarkEnd w:id="191"/>
    </w:p>
    <w:p w14:paraId="33E66CEC" w14:textId="77777777" w:rsidR="00F47FA6" w:rsidRDefault="00000000">
      <w:pPr>
        <w:pStyle w:val="aff6"/>
        <w:numPr>
          <w:ilvl w:val="0"/>
          <w:numId w:val="0"/>
        </w:numPr>
        <w:spacing w:before="60" w:after="120"/>
      </w:pPr>
      <w:bookmarkStart w:id="192" w:name="_Toc193470771"/>
      <w:bookmarkStart w:id="193" w:name="_Toc28212"/>
      <w:bookmarkStart w:id="194" w:name="_Toc18464"/>
      <w:r>
        <w:rPr>
          <w:rFonts w:hint="eastAsia"/>
        </w:rPr>
        <w:t>营养风险筛查量表（NRS-2002）</w:t>
      </w:r>
      <w:bookmarkEnd w:id="192"/>
      <w:bookmarkEnd w:id="193"/>
      <w:bookmarkEnd w:id="194"/>
    </w:p>
    <w:p w14:paraId="29ED6856" w14:textId="77777777" w:rsidR="00F47FA6" w:rsidRDefault="00000000">
      <w:pPr>
        <w:pStyle w:val="22"/>
        <w:spacing w:beforeLines="50" w:before="120" w:after="0" w:line="240" w:lineRule="auto"/>
        <w:ind w:leftChars="0" w:left="0" w:firstLineChars="1600" w:firstLine="3360"/>
        <w:jc w:val="left"/>
        <w:rPr>
          <w:rFonts w:ascii="黑体" w:eastAsia="黑体" w:hAnsi="Times New Roman"/>
        </w:rPr>
      </w:pPr>
      <w:r>
        <w:rPr>
          <w:rFonts w:ascii="黑体" w:eastAsia="黑体" w:hAnsi="Times New Roman" w:hint="eastAsia"/>
        </w:rPr>
        <w:t>表 C</w:t>
      </w:r>
      <w:r>
        <w:rPr>
          <w:rFonts w:ascii="黑体" w:eastAsia="黑体" w:hAnsi="Times New Roman"/>
        </w:rPr>
        <w:t>.</w:t>
      </w:r>
      <w:r>
        <w:rPr>
          <w:rFonts w:ascii="黑体" w:eastAsia="黑体" w:hAnsi="Times New Roman" w:hint="eastAsia"/>
        </w:rPr>
        <w:t>1 初步营养筛查</w:t>
      </w:r>
    </w:p>
    <w:tbl>
      <w:tblPr>
        <w:tblpPr w:leftFromText="180" w:rightFromText="180" w:vertAnchor="text" w:horzAnchor="margin" w:tblpY="131"/>
        <w:tblOverlap w:val="never"/>
        <w:tblW w:w="93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5812"/>
        <w:gridCol w:w="1065"/>
        <w:gridCol w:w="1066"/>
        <w:gridCol w:w="9"/>
      </w:tblGrid>
      <w:tr w:rsidR="00F47FA6" w14:paraId="040EB422" w14:textId="77777777">
        <w:trPr>
          <w:gridAfter w:val="1"/>
          <w:wAfter w:w="9" w:type="dxa"/>
          <w:trHeight w:val="397"/>
        </w:trPr>
        <w:tc>
          <w:tcPr>
            <w:tcW w:w="1384" w:type="dxa"/>
            <w:vAlign w:val="center"/>
          </w:tcPr>
          <w:p w14:paraId="13C8737A"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序号</w:t>
            </w:r>
          </w:p>
        </w:tc>
        <w:tc>
          <w:tcPr>
            <w:tcW w:w="5812" w:type="dxa"/>
            <w:vAlign w:val="center"/>
          </w:tcPr>
          <w:p w14:paraId="0C02C6B2" w14:textId="77777777" w:rsidR="00F47FA6" w:rsidRDefault="00000000">
            <w:pPr>
              <w:pStyle w:val="22"/>
              <w:spacing w:after="0" w:line="240" w:lineRule="auto"/>
              <w:ind w:firstLine="360"/>
              <w:jc w:val="center"/>
              <w:rPr>
                <w:rFonts w:ascii="宋体" w:hAnsi="宋体" w:cs="宋体" w:hint="eastAsia"/>
                <w:color w:val="000000"/>
                <w:sz w:val="18"/>
                <w:szCs w:val="18"/>
              </w:rPr>
            </w:pPr>
            <w:r>
              <w:rPr>
                <w:rFonts w:ascii="宋体" w:hAnsi="宋体" w:cs="宋体" w:hint="eastAsia"/>
                <w:color w:val="000000"/>
                <w:sz w:val="18"/>
                <w:szCs w:val="18"/>
              </w:rPr>
              <w:t xml:space="preserve">项 </w:t>
            </w:r>
            <w:r>
              <w:rPr>
                <w:rFonts w:ascii="宋体" w:hAnsi="宋体" w:cs="宋体"/>
                <w:color w:val="000000"/>
                <w:sz w:val="18"/>
                <w:szCs w:val="18"/>
              </w:rPr>
              <w:t xml:space="preserve">  </w:t>
            </w:r>
            <w:r>
              <w:rPr>
                <w:rFonts w:ascii="宋体" w:hAnsi="宋体" w:cs="宋体" w:hint="eastAsia"/>
                <w:color w:val="000000"/>
                <w:sz w:val="18"/>
                <w:szCs w:val="18"/>
              </w:rPr>
              <w:t>目</w:t>
            </w:r>
          </w:p>
        </w:tc>
        <w:tc>
          <w:tcPr>
            <w:tcW w:w="1065" w:type="dxa"/>
            <w:vAlign w:val="center"/>
          </w:tcPr>
          <w:p w14:paraId="618D570E"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是</w:t>
            </w:r>
          </w:p>
        </w:tc>
        <w:tc>
          <w:tcPr>
            <w:tcW w:w="1066" w:type="dxa"/>
            <w:vAlign w:val="center"/>
          </w:tcPr>
          <w:p w14:paraId="06519D5D"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否</w:t>
            </w:r>
          </w:p>
        </w:tc>
      </w:tr>
      <w:tr w:rsidR="00F47FA6" w14:paraId="2FEE1436" w14:textId="77777777">
        <w:trPr>
          <w:gridAfter w:val="1"/>
          <w:wAfter w:w="9" w:type="dxa"/>
          <w:trHeight w:val="397"/>
        </w:trPr>
        <w:tc>
          <w:tcPr>
            <w:tcW w:w="1384" w:type="dxa"/>
            <w:vAlign w:val="center"/>
          </w:tcPr>
          <w:p w14:paraId="43212A6F"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1</w:t>
            </w:r>
          </w:p>
        </w:tc>
        <w:tc>
          <w:tcPr>
            <w:tcW w:w="5812" w:type="dxa"/>
            <w:vAlign w:val="center"/>
          </w:tcPr>
          <w:p w14:paraId="6A65B2FF" w14:textId="77777777" w:rsidR="00F47FA6" w:rsidRDefault="00000000">
            <w:pPr>
              <w:pStyle w:val="22"/>
              <w:spacing w:after="0" w:line="240"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BMI</w:t>
            </w:r>
            <w:r>
              <w:rPr>
                <w:rFonts w:ascii="宋体" w:hAnsi="宋体"/>
                <w:color w:val="000000"/>
                <w:sz w:val="18"/>
                <w:szCs w:val="18"/>
              </w:rPr>
              <w:t>&lt;</w:t>
            </w:r>
            <w:r>
              <w:rPr>
                <w:rFonts w:ascii="宋体" w:hAnsi="宋体" w:cs="宋体" w:hint="eastAsia"/>
                <w:color w:val="000000"/>
                <w:sz w:val="18"/>
                <w:szCs w:val="18"/>
              </w:rPr>
              <w:t>18.5</w:t>
            </w:r>
          </w:p>
        </w:tc>
        <w:tc>
          <w:tcPr>
            <w:tcW w:w="1065" w:type="dxa"/>
            <w:vAlign w:val="center"/>
          </w:tcPr>
          <w:p w14:paraId="5A90D633" w14:textId="77777777" w:rsidR="00F47FA6" w:rsidRDefault="00F47FA6">
            <w:pPr>
              <w:pStyle w:val="22"/>
              <w:spacing w:after="0" w:line="240" w:lineRule="auto"/>
              <w:ind w:firstLine="360"/>
              <w:rPr>
                <w:rFonts w:ascii="宋体" w:hAnsi="宋体" w:cs="宋体" w:hint="eastAsia"/>
                <w:color w:val="000000"/>
                <w:sz w:val="18"/>
                <w:szCs w:val="18"/>
              </w:rPr>
            </w:pPr>
          </w:p>
        </w:tc>
        <w:tc>
          <w:tcPr>
            <w:tcW w:w="1066" w:type="dxa"/>
            <w:vAlign w:val="center"/>
          </w:tcPr>
          <w:p w14:paraId="01763C25" w14:textId="77777777" w:rsidR="00F47FA6" w:rsidRDefault="00F47FA6">
            <w:pPr>
              <w:pStyle w:val="22"/>
              <w:spacing w:after="0" w:line="240" w:lineRule="auto"/>
              <w:ind w:firstLine="360"/>
              <w:rPr>
                <w:rFonts w:ascii="宋体" w:hAnsi="宋体" w:cs="宋体" w:hint="eastAsia"/>
                <w:color w:val="000000"/>
                <w:sz w:val="18"/>
                <w:szCs w:val="18"/>
              </w:rPr>
            </w:pPr>
          </w:p>
        </w:tc>
      </w:tr>
      <w:tr w:rsidR="00F47FA6" w14:paraId="26685909" w14:textId="77777777">
        <w:trPr>
          <w:gridAfter w:val="1"/>
          <w:wAfter w:w="9" w:type="dxa"/>
          <w:trHeight w:val="397"/>
        </w:trPr>
        <w:tc>
          <w:tcPr>
            <w:tcW w:w="1384" w:type="dxa"/>
            <w:vAlign w:val="center"/>
          </w:tcPr>
          <w:p w14:paraId="5B8A1B02"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2</w:t>
            </w:r>
          </w:p>
        </w:tc>
        <w:tc>
          <w:tcPr>
            <w:tcW w:w="5812" w:type="dxa"/>
            <w:vAlign w:val="center"/>
          </w:tcPr>
          <w:p w14:paraId="5C3AF454" w14:textId="77777777" w:rsidR="00F47FA6" w:rsidRDefault="00000000">
            <w:pPr>
              <w:pStyle w:val="22"/>
              <w:spacing w:after="0" w:line="240"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 xml:space="preserve">患者过去 3 </w:t>
            </w:r>
            <w:proofErr w:type="gramStart"/>
            <w:r>
              <w:rPr>
                <w:rFonts w:ascii="宋体" w:hAnsi="宋体" w:cs="宋体" w:hint="eastAsia"/>
                <w:color w:val="000000"/>
                <w:sz w:val="18"/>
                <w:szCs w:val="18"/>
              </w:rPr>
              <w:t>个</w:t>
            </w:r>
            <w:proofErr w:type="gramEnd"/>
            <w:r>
              <w:rPr>
                <w:rFonts w:ascii="宋体" w:hAnsi="宋体" w:cs="宋体" w:hint="eastAsia"/>
                <w:color w:val="000000"/>
                <w:sz w:val="18"/>
                <w:szCs w:val="18"/>
              </w:rPr>
              <w:t>月有体重下降吗？</w:t>
            </w:r>
          </w:p>
        </w:tc>
        <w:tc>
          <w:tcPr>
            <w:tcW w:w="1065" w:type="dxa"/>
            <w:vAlign w:val="center"/>
          </w:tcPr>
          <w:p w14:paraId="5CBC1F84" w14:textId="77777777" w:rsidR="00F47FA6" w:rsidRDefault="00F47FA6">
            <w:pPr>
              <w:pStyle w:val="22"/>
              <w:spacing w:after="0" w:line="240" w:lineRule="auto"/>
              <w:ind w:firstLine="360"/>
              <w:rPr>
                <w:rFonts w:ascii="宋体" w:hAnsi="宋体" w:cs="宋体" w:hint="eastAsia"/>
                <w:color w:val="000000"/>
                <w:sz w:val="18"/>
                <w:szCs w:val="18"/>
              </w:rPr>
            </w:pPr>
          </w:p>
        </w:tc>
        <w:tc>
          <w:tcPr>
            <w:tcW w:w="1066" w:type="dxa"/>
            <w:vAlign w:val="center"/>
          </w:tcPr>
          <w:p w14:paraId="38120576" w14:textId="77777777" w:rsidR="00F47FA6" w:rsidRDefault="00F47FA6">
            <w:pPr>
              <w:pStyle w:val="22"/>
              <w:spacing w:after="0" w:line="240" w:lineRule="auto"/>
              <w:ind w:firstLine="360"/>
              <w:rPr>
                <w:rFonts w:ascii="宋体" w:hAnsi="宋体" w:cs="宋体" w:hint="eastAsia"/>
                <w:color w:val="000000"/>
                <w:sz w:val="18"/>
                <w:szCs w:val="18"/>
              </w:rPr>
            </w:pPr>
          </w:p>
        </w:tc>
      </w:tr>
      <w:tr w:rsidR="00F47FA6" w14:paraId="7045938F" w14:textId="77777777">
        <w:trPr>
          <w:gridAfter w:val="1"/>
          <w:wAfter w:w="9" w:type="dxa"/>
          <w:trHeight w:val="397"/>
        </w:trPr>
        <w:tc>
          <w:tcPr>
            <w:tcW w:w="1384" w:type="dxa"/>
            <w:vAlign w:val="center"/>
          </w:tcPr>
          <w:p w14:paraId="0C2C6798"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3</w:t>
            </w:r>
          </w:p>
        </w:tc>
        <w:tc>
          <w:tcPr>
            <w:tcW w:w="5812" w:type="dxa"/>
            <w:vAlign w:val="center"/>
          </w:tcPr>
          <w:p w14:paraId="1E8EE3F9" w14:textId="77777777" w:rsidR="00F47FA6" w:rsidRDefault="00000000">
            <w:pPr>
              <w:pStyle w:val="22"/>
              <w:spacing w:after="0" w:line="240"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患者过去 1 周内有摄食减少吗？</w:t>
            </w:r>
          </w:p>
        </w:tc>
        <w:tc>
          <w:tcPr>
            <w:tcW w:w="1065" w:type="dxa"/>
            <w:vAlign w:val="center"/>
          </w:tcPr>
          <w:p w14:paraId="6ACC924F" w14:textId="77777777" w:rsidR="00F47FA6" w:rsidRDefault="00F47FA6">
            <w:pPr>
              <w:pStyle w:val="22"/>
              <w:spacing w:after="0" w:line="240" w:lineRule="auto"/>
              <w:ind w:firstLine="360"/>
              <w:rPr>
                <w:rFonts w:ascii="宋体" w:hAnsi="宋体" w:cs="宋体" w:hint="eastAsia"/>
                <w:color w:val="000000"/>
                <w:sz w:val="18"/>
                <w:szCs w:val="18"/>
              </w:rPr>
            </w:pPr>
          </w:p>
        </w:tc>
        <w:tc>
          <w:tcPr>
            <w:tcW w:w="1066" w:type="dxa"/>
            <w:vAlign w:val="center"/>
          </w:tcPr>
          <w:p w14:paraId="4515CC25" w14:textId="77777777" w:rsidR="00F47FA6" w:rsidRDefault="00F47FA6">
            <w:pPr>
              <w:pStyle w:val="22"/>
              <w:spacing w:after="0" w:line="240" w:lineRule="auto"/>
              <w:ind w:firstLine="360"/>
              <w:rPr>
                <w:rFonts w:ascii="宋体" w:hAnsi="宋体" w:cs="宋体" w:hint="eastAsia"/>
                <w:color w:val="000000"/>
                <w:sz w:val="18"/>
                <w:szCs w:val="18"/>
              </w:rPr>
            </w:pPr>
          </w:p>
        </w:tc>
      </w:tr>
      <w:tr w:rsidR="00F47FA6" w14:paraId="07A5EA3E" w14:textId="77777777">
        <w:trPr>
          <w:gridAfter w:val="1"/>
          <w:wAfter w:w="9" w:type="dxa"/>
          <w:trHeight w:val="397"/>
        </w:trPr>
        <w:tc>
          <w:tcPr>
            <w:tcW w:w="1384" w:type="dxa"/>
            <w:vAlign w:val="center"/>
          </w:tcPr>
          <w:p w14:paraId="383AD946"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4</w:t>
            </w:r>
          </w:p>
        </w:tc>
        <w:tc>
          <w:tcPr>
            <w:tcW w:w="5812" w:type="dxa"/>
            <w:vAlign w:val="center"/>
          </w:tcPr>
          <w:p w14:paraId="44AE23E0" w14:textId="77777777" w:rsidR="00F47FA6" w:rsidRDefault="00000000">
            <w:pPr>
              <w:pStyle w:val="22"/>
              <w:spacing w:after="0" w:line="240"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患者有严重疾病吗？（如在重症监护中治疗）</w:t>
            </w:r>
          </w:p>
        </w:tc>
        <w:tc>
          <w:tcPr>
            <w:tcW w:w="1065" w:type="dxa"/>
            <w:vAlign w:val="center"/>
          </w:tcPr>
          <w:p w14:paraId="67A33338" w14:textId="77777777" w:rsidR="00F47FA6" w:rsidRDefault="00F47FA6">
            <w:pPr>
              <w:pStyle w:val="22"/>
              <w:spacing w:after="0" w:line="240" w:lineRule="auto"/>
              <w:ind w:firstLine="360"/>
              <w:rPr>
                <w:rFonts w:ascii="宋体" w:hAnsi="宋体" w:cs="宋体" w:hint="eastAsia"/>
                <w:color w:val="000000"/>
                <w:sz w:val="18"/>
                <w:szCs w:val="18"/>
              </w:rPr>
            </w:pPr>
          </w:p>
        </w:tc>
        <w:tc>
          <w:tcPr>
            <w:tcW w:w="1066" w:type="dxa"/>
            <w:vAlign w:val="center"/>
          </w:tcPr>
          <w:p w14:paraId="7AF0EC4B" w14:textId="77777777" w:rsidR="00F47FA6" w:rsidRDefault="00F47FA6">
            <w:pPr>
              <w:pStyle w:val="22"/>
              <w:spacing w:after="0" w:line="240" w:lineRule="auto"/>
              <w:ind w:firstLine="360"/>
              <w:rPr>
                <w:rFonts w:ascii="宋体" w:hAnsi="宋体" w:cs="宋体" w:hint="eastAsia"/>
                <w:color w:val="000000"/>
                <w:sz w:val="18"/>
                <w:szCs w:val="18"/>
              </w:rPr>
            </w:pPr>
          </w:p>
        </w:tc>
      </w:tr>
      <w:tr w:rsidR="00F47FA6" w14:paraId="4A46575D" w14:textId="77777777">
        <w:trPr>
          <w:trHeight w:val="397"/>
        </w:trPr>
        <w:tc>
          <w:tcPr>
            <w:tcW w:w="9336" w:type="dxa"/>
            <w:gridSpan w:val="5"/>
            <w:vAlign w:val="center"/>
          </w:tcPr>
          <w:p w14:paraId="0317FCB5" w14:textId="77777777" w:rsidR="00F47FA6" w:rsidRDefault="00000000">
            <w:pPr>
              <w:pStyle w:val="22"/>
              <w:spacing w:after="0" w:line="240" w:lineRule="auto"/>
              <w:ind w:leftChars="0" w:left="0" w:firstLine="360"/>
              <w:jc w:val="left"/>
              <w:rPr>
                <w:rFonts w:ascii="宋体" w:hAnsi="宋体" w:cs="宋体" w:hint="eastAsia"/>
                <w:color w:val="000000"/>
                <w:sz w:val="18"/>
                <w:szCs w:val="18"/>
              </w:rPr>
            </w:pPr>
            <w:r>
              <w:rPr>
                <w:rFonts w:ascii="宋体" w:hAnsi="宋体" w:cs="宋体" w:hint="eastAsia"/>
                <w:color w:val="000000"/>
                <w:sz w:val="18"/>
                <w:szCs w:val="18"/>
              </w:rPr>
              <w:t>注：是：如果任何一个问题的答案为“是”，则按 表A.2 进行第二步筛查。否：如果所有的问题答案为“否”，每隔一周要重新进行筛查。</w:t>
            </w:r>
          </w:p>
        </w:tc>
      </w:tr>
    </w:tbl>
    <w:p w14:paraId="079259B1" w14:textId="77777777" w:rsidR="00F47FA6" w:rsidRDefault="00F47FA6">
      <w:pPr>
        <w:pStyle w:val="22"/>
        <w:spacing w:after="0" w:line="240" w:lineRule="auto"/>
        <w:ind w:firstLine="360"/>
        <w:jc w:val="left"/>
        <w:rPr>
          <w:rFonts w:ascii="宋体" w:hAnsi="宋体" w:cs="宋体" w:hint="eastAsia"/>
          <w:color w:val="000000"/>
          <w:sz w:val="18"/>
          <w:szCs w:val="18"/>
        </w:rPr>
      </w:pPr>
    </w:p>
    <w:p w14:paraId="148789AF" w14:textId="77777777" w:rsidR="00F47FA6" w:rsidRDefault="00F47FA6">
      <w:pPr>
        <w:pStyle w:val="22"/>
        <w:spacing w:after="0" w:line="240" w:lineRule="auto"/>
        <w:ind w:firstLine="360"/>
        <w:jc w:val="left"/>
        <w:rPr>
          <w:rFonts w:ascii="宋体" w:hAnsi="宋体" w:cs="宋体" w:hint="eastAsia"/>
          <w:color w:val="000000"/>
          <w:sz w:val="18"/>
          <w:szCs w:val="18"/>
        </w:rPr>
      </w:pPr>
    </w:p>
    <w:p w14:paraId="2EB9C2C3" w14:textId="77777777" w:rsidR="00F47FA6" w:rsidRDefault="00000000">
      <w:pPr>
        <w:pStyle w:val="22"/>
        <w:spacing w:after="0" w:line="240" w:lineRule="auto"/>
        <w:ind w:firstLineChars="1285" w:firstLine="2698"/>
        <w:jc w:val="left"/>
        <w:rPr>
          <w:rFonts w:ascii="黑体" w:eastAsia="黑体" w:hAnsi="黑体" w:cs="宋体" w:hint="eastAsia"/>
          <w:color w:val="000000"/>
        </w:rPr>
      </w:pPr>
      <w:r>
        <w:rPr>
          <w:rFonts w:ascii="黑体" w:eastAsia="黑体" w:hAnsi="黑体" w:cs="宋体" w:hint="eastAsia"/>
          <w:color w:val="000000"/>
        </w:rPr>
        <w:t>表 C</w:t>
      </w:r>
      <w:r>
        <w:rPr>
          <w:rFonts w:ascii="黑体" w:eastAsia="黑体" w:hAnsi="黑体" w:cs="宋体"/>
          <w:color w:val="000000"/>
        </w:rPr>
        <w:t>.</w:t>
      </w:r>
      <w:r>
        <w:rPr>
          <w:rFonts w:ascii="黑体" w:eastAsia="黑体" w:hAnsi="黑体" w:cs="宋体" w:hint="eastAsia"/>
          <w:color w:val="000000"/>
        </w:rPr>
        <w:t>2 最终营养风险筛查</w:t>
      </w:r>
    </w:p>
    <w:tbl>
      <w:tblPr>
        <w:tblpPr w:leftFromText="180" w:rightFromText="180" w:vertAnchor="text" w:horzAnchor="margin" w:tblpY="177"/>
        <w:tblOverlap w:val="never"/>
        <w:tblW w:w="94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9"/>
        <w:gridCol w:w="850"/>
        <w:gridCol w:w="2835"/>
        <w:gridCol w:w="871"/>
        <w:gridCol w:w="830"/>
        <w:gridCol w:w="3119"/>
      </w:tblGrid>
      <w:tr w:rsidR="00F47FA6" w14:paraId="0F18BB13" w14:textId="77777777">
        <w:trPr>
          <w:trHeight w:val="397"/>
        </w:trPr>
        <w:tc>
          <w:tcPr>
            <w:tcW w:w="4644" w:type="dxa"/>
            <w:gridSpan w:val="3"/>
            <w:vAlign w:val="center"/>
          </w:tcPr>
          <w:p w14:paraId="2771718F" w14:textId="77777777" w:rsidR="00F47FA6" w:rsidRDefault="00000000">
            <w:pPr>
              <w:pStyle w:val="22"/>
              <w:spacing w:after="0" w:line="240" w:lineRule="auto"/>
              <w:ind w:firstLine="360"/>
              <w:jc w:val="center"/>
              <w:rPr>
                <w:rFonts w:ascii="宋体" w:hAnsi="宋体" w:cs="宋体" w:hint="eastAsia"/>
                <w:color w:val="000000"/>
                <w:sz w:val="18"/>
                <w:szCs w:val="18"/>
              </w:rPr>
            </w:pPr>
            <w:r>
              <w:rPr>
                <w:rFonts w:ascii="宋体" w:hAnsi="宋体" w:cs="宋体" w:hint="eastAsia"/>
                <w:color w:val="000000"/>
                <w:sz w:val="18"/>
                <w:szCs w:val="18"/>
              </w:rPr>
              <w:t>营养状况</w:t>
            </w:r>
          </w:p>
        </w:tc>
        <w:tc>
          <w:tcPr>
            <w:tcW w:w="4820" w:type="dxa"/>
            <w:gridSpan w:val="3"/>
            <w:vAlign w:val="center"/>
          </w:tcPr>
          <w:p w14:paraId="461E2FB3" w14:textId="77777777" w:rsidR="00F47FA6" w:rsidRDefault="00000000">
            <w:pPr>
              <w:pStyle w:val="22"/>
              <w:spacing w:after="0" w:line="240" w:lineRule="auto"/>
              <w:ind w:leftChars="0" w:left="0" w:firstLineChars="0" w:firstLine="360"/>
              <w:jc w:val="center"/>
              <w:rPr>
                <w:rFonts w:ascii="宋体" w:hAnsi="宋体" w:cs="宋体" w:hint="eastAsia"/>
                <w:color w:val="000000"/>
                <w:sz w:val="18"/>
                <w:szCs w:val="18"/>
              </w:rPr>
            </w:pPr>
            <w:r>
              <w:rPr>
                <w:rFonts w:ascii="宋体" w:hAnsi="宋体" w:cs="宋体" w:hint="eastAsia"/>
                <w:color w:val="000000"/>
                <w:sz w:val="18"/>
                <w:szCs w:val="18"/>
              </w:rPr>
              <w:t>疾病严重程度（≈需要量的增加）</w:t>
            </w:r>
          </w:p>
        </w:tc>
      </w:tr>
      <w:tr w:rsidR="00F47FA6" w14:paraId="7347F147" w14:textId="77777777">
        <w:trPr>
          <w:trHeight w:val="397"/>
        </w:trPr>
        <w:tc>
          <w:tcPr>
            <w:tcW w:w="959" w:type="dxa"/>
            <w:vAlign w:val="center"/>
          </w:tcPr>
          <w:p w14:paraId="42CD8199"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sz w:val="18"/>
                <w:szCs w:val="18"/>
              </w:rPr>
              <w:t>无</w:t>
            </w:r>
          </w:p>
        </w:tc>
        <w:tc>
          <w:tcPr>
            <w:tcW w:w="850" w:type="dxa"/>
            <w:vAlign w:val="center"/>
          </w:tcPr>
          <w:p w14:paraId="60F19F2D"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sz w:val="18"/>
                <w:szCs w:val="18"/>
              </w:rPr>
              <w:t>0 分</w:t>
            </w:r>
          </w:p>
        </w:tc>
        <w:tc>
          <w:tcPr>
            <w:tcW w:w="2835" w:type="dxa"/>
            <w:vAlign w:val="center"/>
          </w:tcPr>
          <w:p w14:paraId="30745DF6" w14:textId="77777777" w:rsidR="00F47FA6" w:rsidRDefault="00000000">
            <w:pPr>
              <w:pStyle w:val="22"/>
              <w:spacing w:after="0" w:line="240" w:lineRule="auto"/>
              <w:ind w:leftChars="0" w:left="0" w:firstLineChars="0" w:firstLine="0"/>
              <w:rPr>
                <w:rFonts w:ascii="宋体" w:hAnsi="宋体" w:cs="宋体" w:hint="eastAsia"/>
                <w:color w:val="000000"/>
                <w:sz w:val="18"/>
                <w:szCs w:val="18"/>
              </w:rPr>
            </w:pPr>
            <w:r>
              <w:rPr>
                <w:rFonts w:ascii="宋体" w:hAnsi="宋体" w:cs="宋体"/>
                <w:sz w:val="18"/>
                <w:szCs w:val="18"/>
              </w:rPr>
              <w:t xml:space="preserve">正常营养状态 </w:t>
            </w:r>
          </w:p>
        </w:tc>
        <w:tc>
          <w:tcPr>
            <w:tcW w:w="871" w:type="dxa"/>
            <w:vAlign w:val="center"/>
          </w:tcPr>
          <w:p w14:paraId="7B456D52"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sz w:val="18"/>
                <w:szCs w:val="18"/>
              </w:rPr>
              <w:t>无</w:t>
            </w:r>
          </w:p>
        </w:tc>
        <w:tc>
          <w:tcPr>
            <w:tcW w:w="830" w:type="dxa"/>
            <w:vAlign w:val="center"/>
          </w:tcPr>
          <w:p w14:paraId="317FE384"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sz w:val="18"/>
                <w:szCs w:val="18"/>
              </w:rPr>
              <w:t>0 分</w:t>
            </w:r>
          </w:p>
        </w:tc>
        <w:tc>
          <w:tcPr>
            <w:tcW w:w="3119" w:type="dxa"/>
            <w:vAlign w:val="center"/>
          </w:tcPr>
          <w:p w14:paraId="12481B31" w14:textId="77777777" w:rsidR="00F47FA6" w:rsidRDefault="00000000">
            <w:pPr>
              <w:pStyle w:val="22"/>
              <w:spacing w:after="0" w:line="240" w:lineRule="auto"/>
              <w:ind w:leftChars="0" w:left="0" w:firstLineChars="0" w:firstLine="0"/>
              <w:rPr>
                <w:rFonts w:ascii="宋体" w:hAnsi="宋体" w:cs="宋体" w:hint="eastAsia"/>
                <w:color w:val="000000"/>
                <w:sz w:val="18"/>
                <w:szCs w:val="18"/>
              </w:rPr>
            </w:pPr>
            <w:r>
              <w:rPr>
                <w:rFonts w:ascii="宋体" w:hAnsi="宋体" w:cs="宋体"/>
                <w:sz w:val="18"/>
                <w:szCs w:val="18"/>
              </w:rPr>
              <w:t>正常营养需要量</w:t>
            </w:r>
          </w:p>
        </w:tc>
      </w:tr>
      <w:tr w:rsidR="00F47FA6" w14:paraId="49E3A087" w14:textId="77777777">
        <w:trPr>
          <w:trHeight w:val="397"/>
        </w:trPr>
        <w:tc>
          <w:tcPr>
            <w:tcW w:w="959" w:type="dxa"/>
            <w:vAlign w:val="center"/>
          </w:tcPr>
          <w:p w14:paraId="2A001FC3"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sz w:val="18"/>
                <w:szCs w:val="18"/>
              </w:rPr>
              <w:t>轻度</w:t>
            </w:r>
          </w:p>
        </w:tc>
        <w:tc>
          <w:tcPr>
            <w:tcW w:w="850" w:type="dxa"/>
            <w:vAlign w:val="center"/>
          </w:tcPr>
          <w:p w14:paraId="61CF5620"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sz w:val="18"/>
                <w:szCs w:val="18"/>
              </w:rPr>
              <w:t>1 分</w:t>
            </w:r>
          </w:p>
        </w:tc>
        <w:tc>
          <w:tcPr>
            <w:tcW w:w="2835" w:type="dxa"/>
            <w:vAlign w:val="center"/>
          </w:tcPr>
          <w:p w14:paraId="6A28051B" w14:textId="77777777" w:rsidR="00F47FA6" w:rsidRDefault="00000000">
            <w:pPr>
              <w:pStyle w:val="22"/>
              <w:spacing w:after="0" w:line="276"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 xml:space="preserve">3 </w:t>
            </w:r>
            <w:proofErr w:type="gramStart"/>
            <w:r>
              <w:rPr>
                <w:rFonts w:ascii="宋体" w:hAnsi="宋体" w:cs="宋体" w:hint="eastAsia"/>
                <w:color w:val="000000"/>
                <w:sz w:val="18"/>
                <w:szCs w:val="18"/>
              </w:rPr>
              <w:t>个</w:t>
            </w:r>
            <w:proofErr w:type="gramEnd"/>
            <w:r>
              <w:rPr>
                <w:rFonts w:ascii="宋体" w:hAnsi="宋体" w:cs="宋体" w:hint="eastAsia"/>
                <w:color w:val="000000"/>
                <w:sz w:val="18"/>
                <w:szCs w:val="18"/>
              </w:rPr>
              <w:t>月内体重丢失大于5%或前1周的食物摄入量低于正常食物需求的50%～75%</w:t>
            </w:r>
          </w:p>
        </w:tc>
        <w:tc>
          <w:tcPr>
            <w:tcW w:w="871" w:type="dxa"/>
            <w:vAlign w:val="center"/>
          </w:tcPr>
          <w:p w14:paraId="1C58C3D6" w14:textId="77777777" w:rsidR="00F47FA6" w:rsidRDefault="00000000">
            <w:pPr>
              <w:pStyle w:val="22"/>
              <w:spacing w:after="0" w:line="276" w:lineRule="auto"/>
              <w:ind w:leftChars="0" w:left="0" w:firstLineChars="0" w:firstLine="0"/>
              <w:jc w:val="center"/>
              <w:rPr>
                <w:rFonts w:ascii="宋体" w:hAnsi="宋体" w:cs="宋体" w:hint="eastAsia"/>
                <w:color w:val="000000"/>
                <w:sz w:val="18"/>
                <w:szCs w:val="18"/>
              </w:rPr>
            </w:pPr>
            <w:r>
              <w:rPr>
                <w:rFonts w:ascii="宋体" w:hAnsi="宋体" w:cs="宋体"/>
                <w:sz w:val="18"/>
                <w:szCs w:val="18"/>
              </w:rPr>
              <w:t>轻度</w:t>
            </w:r>
          </w:p>
        </w:tc>
        <w:tc>
          <w:tcPr>
            <w:tcW w:w="830" w:type="dxa"/>
            <w:vAlign w:val="center"/>
          </w:tcPr>
          <w:p w14:paraId="145DB938" w14:textId="77777777" w:rsidR="00F47FA6" w:rsidRDefault="00000000">
            <w:pPr>
              <w:pStyle w:val="22"/>
              <w:spacing w:after="0" w:line="276" w:lineRule="auto"/>
              <w:ind w:leftChars="0" w:left="0" w:firstLineChars="0" w:firstLine="0"/>
              <w:jc w:val="center"/>
              <w:rPr>
                <w:rFonts w:ascii="宋体" w:hAnsi="宋体" w:cs="宋体" w:hint="eastAsia"/>
                <w:color w:val="000000"/>
                <w:sz w:val="18"/>
                <w:szCs w:val="18"/>
              </w:rPr>
            </w:pPr>
            <w:r>
              <w:rPr>
                <w:rFonts w:ascii="宋体" w:hAnsi="宋体" w:cs="宋体"/>
                <w:sz w:val="18"/>
                <w:szCs w:val="18"/>
              </w:rPr>
              <w:t>1 分</w:t>
            </w:r>
          </w:p>
        </w:tc>
        <w:tc>
          <w:tcPr>
            <w:tcW w:w="3119" w:type="dxa"/>
            <w:vAlign w:val="center"/>
          </w:tcPr>
          <w:p w14:paraId="6A974FF7" w14:textId="77777777" w:rsidR="00F47FA6" w:rsidRDefault="00000000">
            <w:pPr>
              <w:pStyle w:val="22"/>
              <w:spacing w:after="0" w:line="276"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骨盆骨折、慢性疾病伴随着急性并发症、肝硬化、慢性阻塞性肺疾病、长期血液透析、糖尿病、恶性肿瘤</w:t>
            </w:r>
          </w:p>
        </w:tc>
      </w:tr>
      <w:tr w:rsidR="00F47FA6" w14:paraId="4242F827" w14:textId="77777777">
        <w:trPr>
          <w:trHeight w:val="397"/>
        </w:trPr>
        <w:tc>
          <w:tcPr>
            <w:tcW w:w="959" w:type="dxa"/>
            <w:vAlign w:val="center"/>
          </w:tcPr>
          <w:p w14:paraId="3C92472A"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中度</w:t>
            </w:r>
          </w:p>
        </w:tc>
        <w:tc>
          <w:tcPr>
            <w:tcW w:w="850" w:type="dxa"/>
            <w:vAlign w:val="center"/>
          </w:tcPr>
          <w:p w14:paraId="52C0F438"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2 分</w:t>
            </w:r>
          </w:p>
        </w:tc>
        <w:tc>
          <w:tcPr>
            <w:tcW w:w="2835" w:type="dxa"/>
            <w:vAlign w:val="center"/>
          </w:tcPr>
          <w:p w14:paraId="4F65D9A4" w14:textId="77777777" w:rsidR="00F47FA6" w:rsidRDefault="00000000">
            <w:pPr>
              <w:pStyle w:val="22"/>
              <w:spacing w:after="0" w:line="276"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 xml:space="preserve">2 </w:t>
            </w:r>
            <w:proofErr w:type="gramStart"/>
            <w:r>
              <w:rPr>
                <w:rFonts w:ascii="宋体" w:hAnsi="宋体" w:cs="宋体" w:hint="eastAsia"/>
                <w:color w:val="000000"/>
                <w:sz w:val="18"/>
                <w:szCs w:val="18"/>
              </w:rPr>
              <w:t>个</w:t>
            </w:r>
            <w:proofErr w:type="gramEnd"/>
            <w:r>
              <w:rPr>
                <w:rFonts w:ascii="宋体" w:hAnsi="宋体" w:cs="宋体" w:hint="eastAsia"/>
                <w:color w:val="000000"/>
                <w:sz w:val="18"/>
                <w:szCs w:val="18"/>
              </w:rPr>
              <w:t>月内体重丢失大于5%或 BMI在18.5～20.5之间且基本营养状况差，或前1周的食物摄入量为正常食物需求量的25%～50%</w:t>
            </w:r>
          </w:p>
        </w:tc>
        <w:tc>
          <w:tcPr>
            <w:tcW w:w="871" w:type="dxa"/>
            <w:vAlign w:val="center"/>
          </w:tcPr>
          <w:p w14:paraId="115B457E" w14:textId="77777777" w:rsidR="00F47FA6" w:rsidRDefault="00000000">
            <w:pPr>
              <w:pStyle w:val="22"/>
              <w:spacing w:after="0" w:line="276"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中度</w:t>
            </w:r>
          </w:p>
        </w:tc>
        <w:tc>
          <w:tcPr>
            <w:tcW w:w="830" w:type="dxa"/>
            <w:vAlign w:val="center"/>
          </w:tcPr>
          <w:p w14:paraId="7585AF3D" w14:textId="77777777" w:rsidR="00F47FA6" w:rsidRDefault="00000000">
            <w:pPr>
              <w:pStyle w:val="22"/>
              <w:spacing w:after="0" w:line="276"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2 分</w:t>
            </w:r>
          </w:p>
        </w:tc>
        <w:tc>
          <w:tcPr>
            <w:tcW w:w="3119" w:type="dxa"/>
            <w:vAlign w:val="center"/>
          </w:tcPr>
          <w:p w14:paraId="24A0A768" w14:textId="77777777" w:rsidR="00F47FA6" w:rsidRDefault="00000000">
            <w:pPr>
              <w:pStyle w:val="22"/>
              <w:spacing w:after="0" w:line="276"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腹部大手术、卒中、重症肺炎、血液系统恶性肿瘤</w:t>
            </w:r>
          </w:p>
        </w:tc>
      </w:tr>
      <w:tr w:rsidR="00F47FA6" w14:paraId="64FDB4D2" w14:textId="77777777">
        <w:trPr>
          <w:trHeight w:val="397"/>
        </w:trPr>
        <w:tc>
          <w:tcPr>
            <w:tcW w:w="959" w:type="dxa"/>
            <w:vAlign w:val="center"/>
          </w:tcPr>
          <w:p w14:paraId="1E36D2ED"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严重</w:t>
            </w:r>
          </w:p>
        </w:tc>
        <w:tc>
          <w:tcPr>
            <w:tcW w:w="850" w:type="dxa"/>
            <w:vAlign w:val="center"/>
          </w:tcPr>
          <w:p w14:paraId="38469102"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3 分</w:t>
            </w:r>
          </w:p>
        </w:tc>
        <w:tc>
          <w:tcPr>
            <w:tcW w:w="2835" w:type="dxa"/>
            <w:vAlign w:val="center"/>
          </w:tcPr>
          <w:p w14:paraId="0635DB70" w14:textId="77777777" w:rsidR="00F47FA6" w:rsidRDefault="00000000">
            <w:pPr>
              <w:pStyle w:val="22"/>
              <w:spacing w:after="0" w:line="276"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 xml:space="preserve">1 </w:t>
            </w:r>
            <w:proofErr w:type="gramStart"/>
            <w:r>
              <w:rPr>
                <w:rFonts w:ascii="宋体" w:hAnsi="宋体" w:cs="宋体" w:hint="eastAsia"/>
                <w:color w:val="000000"/>
                <w:sz w:val="18"/>
                <w:szCs w:val="18"/>
              </w:rPr>
              <w:t>个</w:t>
            </w:r>
            <w:proofErr w:type="gramEnd"/>
            <w:r>
              <w:rPr>
                <w:rFonts w:ascii="宋体" w:hAnsi="宋体" w:cs="宋体" w:hint="eastAsia"/>
                <w:color w:val="000000"/>
                <w:sz w:val="18"/>
                <w:szCs w:val="18"/>
              </w:rPr>
              <w:t>月内体重丢失大于5%（3个月内大于15%）或BMI小于18.5且基本营养状况差，或前1周的食物摄入量为正常食物需求量的0%～25%</w:t>
            </w:r>
          </w:p>
        </w:tc>
        <w:tc>
          <w:tcPr>
            <w:tcW w:w="871" w:type="dxa"/>
            <w:vAlign w:val="center"/>
          </w:tcPr>
          <w:p w14:paraId="5B3005C4" w14:textId="77777777" w:rsidR="00F47FA6" w:rsidRDefault="00000000">
            <w:pPr>
              <w:pStyle w:val="22"/>
              <w:spacing w:after="0" w:line="276"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严重</w:t>
            </w:r>
          </w:p>
        </w:tc>
        <w:tc>
          <w:tcPr>
            <w:tcW w:w="830" w:type="dxa"/>
            <w:vAlign w:val="center"/>
          </w:tcPr>
          <w:p w14:paraId="5C5A253D" w14:textId="77777777" w:rsidR="00F47FA6" w:rsidRDefault="00000000">
            <w:pPr>
              <w:pStyle w:val="22"/>
              <w:spacing w:after="0" w:line="276"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3 分</w:t>
            </w:r>
          </w:p>
        </w:tc>
        <w:tc>
          <w:tcPr>
            <w:tcW w:w="3119" w:type="dxa"/>
            <w:vAlign w:val="center"/>
          </w:tcPr>
          <w:p w14:paraId="09538ABA" w14:textId="77777777" w:rsidR="00F47FA6" w:rsidRDefault="00000000">
            <w:pPr>
              <w:pStyle w:val="22"/>
              <w:spacing w:after="0" w:line="276"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头部骨折、骨髓移植、重症监护的患者（APACHEII&gt;10）</w:t>
            </w:r>
          </w:p>
        </w:tc>
      </w:tr>
      <w:tr w:rsidR="00F47FA6" w14:paraId="4AB64C0C" w14:textId="77777777">
        <w:trPr>
          <w:trHeight w:val="397"/>
        </w:trPr>
        <w:tc>
          <w:tcPr>
            <w:tcW w:w="959" w:type="dxa"/>
            <w:vAlign w:val="center"/>
          </w:tcPr>
          <w:p w14:paraId="740EBF6B"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分数：</w:t>
            </w:r>
          </w:p>
        </w:tc>
        <w:tc>
          <w:tcPr>
            <w:tcW w:w="3685" w:type="dxa"/>
            <w:gridSpan w:val="2"/>
            <w:vAlign w:val="center"/>
          </w:tcPr>
          <w:p w14:paraId="74D2519F" w14:textId="77777777" w:rsidR="00F47FA6" w:rsidRDefault="00F47FA6">
            <w:pPr>
              <w:pStyle w:val="22"/>
              <w:spacing w:after="0" w:line="240" w:lineRule="auto"/>
              <w:ind w:firstLine="360"/>
              <w:jc w:val="center"/>
              <w:rPr>
                <w:rFonts w:ascii="宋体" w:hAnsi="宋体" w:cs="宋体" w:hint="eastAsia"/>
                <w:color w:val="000000"/>
                <w:sz w:val="18"/>
                <w:szCs w:val="18"/>
              </w:rPr>
            </w:pPr>
          </w:p>
        </w:tc>
        <w:tc>
          <w:tcPr>
            <w:tcW w:w="871" w:type="dxa"/>
            <w:vAlign w:val="center"/>
          </w:tcPr>
          <w:p w14:paraId="43923460" w14:textId="77777777" w:rsidR="00F47FA6" w:rsidRDefault="00000000">
            <w:pPr>
              <w:pStyle w:val="22"/>
              <w:spacing w:after="0" w:line="240" w:lineRule="auto"/>
              <w:ind w:leftChars="0" w:left="0" w:firstLineChars="0" w:firstLine="0"/>
              <w:jc w:val="center"/>
              <w:rPr>
                <w:rFonts w:ascii="宋体" w:hAnsi="宋体" w:cs="宋体" w:hint="eastAsia"/>
                <w:color w:val="000000"/>
                <w:sz w:val="18"/>
                <w:szCs w:val="18"/>
              </w:rPr>
            </w:pPr>
            <w:r>
              <w:rPr>
                <w:rFonts w:ascii="宋体" w:hAnsi="宋体" w:cs="宋体" w:hint="eastAsia"/>
                <w:color w:val="000000"/>
                <w:sz w:val="18"/>
                <w:szCs w:val="18"/>
              </w:rPr>
              <w:t>分数：</w:t>
            </w:r>
          </w:p>
        </w:tc>
        <w:tc>
          <w:tcPr>
            <w:tcW w:w="3949" w:type="dxa"/>
            <w:gridSpan w:val="2"/>
            <w:vAlign w:val="center"/>
          </w:tcPr>
          <w:p w14:paraId="5AF02B34" w14:textId="77777777" w:rsidR="00F47FA6" w:rsidRDefault="00F47FA6">
            <w:pPr>
              <w:pStyle w:val="22"/>
              <w:spacing w:after="0" w:line="240" w:lineRule="auto"/>
              <w:ind w:firstLine="360"/>
              <w:jc w:val="center"/>
              <w:rPr>
                <w:rFonts w:ascii="宋体" w:hAnsi="宋体" w:cs="宋体" w:hint="eastAsia"/>
                <w:color w:val="000000"/>
                <w:sz w:val="18"/>
                <w:szCs w:val="18"/>
              </w:rPr>
            </w:pPr>
          </w:p>
        </w:tc>
      </w:tr>
      <w:tr w:rsidR="00F47FA6" w14:paraId="35DE6CC3" w14:textId="77777777">
        <w:trPr>
          <w:trHeight w:val="397"/>
        </w:trPr>
        <w:tc>
          <w:tcPr>
            <w:tcW w:w="959" w:type="dxa"/>
            <w:vAlign w:val="center"/>
          </w:tcPr>
          <w:p w14:paraId="4E904040" w14:textId="77777777" w:rsidR="00F47FA6" w:rsidRDefault="00000000">
            <w:pPr>
              <w:pStyle w:val="22"/>
              <w:spacing w:after="0" w:line="240"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年龄</w:t>
            </w:r>
          </w:p>
        </w:tc>
        <w:tc>
          <w:tcPr>
            <w:tcW w:w="8505" w:type="dxa"/>
            <w:gridSpan w:val="5"/>
            <w:vAlign w:val="center"/>
          </w:tcPr>
          <w:p w14:paraId="0EFDB391" w14:textId="77777777" w:rsidR="00F47FA6" w:rsidRDefault="00000000">
            <w:pPr>
              <w:pStyle w:val="22"/>
              <w:spacing w:after="0" w:line="240"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如果年龄≥70岁，在总分基础上加1分</w:t>
            </w:r>
          </w:p>
        </w:tc>
      </w:tr>
      <w:tr w:rsidR="00F47FA6" w14:paraId="4A46FFBE" w14:textId="77777777">
        <w:trPr>
          <w:trHeight w:val="397"/>
        </w:trPr>
        <w:tc>
          <w:tcPr>
            <w:tcW w:w="9464" w:type="dxa"/>
            <w:gridSpan w:val="6"/>
            <w:vAlign w:val="center"/>
          </w:tcPr>
          <w:p w14:paraId="30FF3953" w14:textId="77777777" w:rsidR="00F47FA6" w:rsidRDefault="00000000">
            <w:pPr>
              <w:pStyle w:val="22"/>
              <w:spacing w:after="0" w:line="240" w:lineRule="auto"/>
              <w:ind w:leftChars="0" w:left="0" w:firstLineChars="0" w:firstLine="0"/>
              <w:rPr>
                <w:rFonts w:ascii="宋体" w:hAnsi="宋体" w:cs="宋体" w:hint="eastAsia"/>
                <w:color w:val="000000"/>
                <w:sz w:val="18"/>
                <w:szCs w:val="18"/>
              </w:rPr>
            </w:pPr>
            <w:r>
              <w:rPr>
                <w:rFonts w:ascii="宋体" w:hAnsi="宋体" w:cs="宋体" w:hint="eastAsia"/>
                <w:color w:val="000000"/>
                <w:sz w:val="18"/>
                <w:szCs w:val="18"/>
              </w:rPr>
              <w:t xml:space="preserve">营养风险总评分： </w:t>
            </w:r>
            <w:r>
              <w:rPr>
                <w:rFonts w:ascii="宋体" w:hAnsi="宋体" w:cs="宋体"/>
                <w:color w:val="000000"/>
                <w:sz w:val="18"/>
                <w:szCs w:val="18"/>
              </w:rPr>
              <w:t xml:space="preserve">   </w:t>
            </w:r>
            <w:r>
              <w:rPr>
                <w:rFonts w:ascii="宋体" w:hAnsi="宋体" w:cs="宋体" w:hint="eastAsia"/>
                <w:color w:val="000000"/>
                <w:sz w:val="18"/>
                <w:szCs w:val="18"/>
              </w:rPr>
              <w:t>分（营养评分+疾病评分+年龄评分）</w:t>
            </w:r>
          </w:p>
        </w:tc>
      </w:tr>
      <w:tr w:rsidR="00F47FA6" w14:paraId="16166B37" w14:textId="77777777">
        <w:trPr>
          <w:trHeight w:val="397"/>
        </w:trPr>
        <w:tc>
          <w:tcPr>
            <w:tcW w:w="9464" w:type="dxa"/>
            <w:gridSpan w:val="6"/>
            <w:vAlign w:val="center"/>
          </w:tcPr>
          <w:p w14:paraId="20CDE6A7" w14:textId="77777777" w:rsidR="00F47FA6" w:rsidRDefault="00000000">
            <w:pPr>
              <w:pStyle w:val="22"/>
              <w:spacing w:after="0" w:line="240" w:lineRule="auto"/>
              <w:ind w:leftChars="0" w:left="0" w:firstLine="360"/>
              <w:rPr>
                <w:rFonts w:ascii="宋体" w:hAnsi="宋体" w:cs="宋体" w:hint="eastAsia"/>
                <w:color w:val="000000"/>
                <w:sz w:val="18"/>
                <w:szCs w:val="18"/>
              </w:rPr>
            </w:pPr>
            <w:r>
              <w:rPr>
                <w:rFonts w:ascii="宋体" w:hAnsi="宋体" w:cs="宋体" w:hint="eastAsia"/>
                <w:color w:val="000000"/>
                <w:sz w:val="18"/>
                <w:szCs w:val="18"/>
              </w:rPr>
              <w:t>注：总分&lt;3分，应每周用此法复评营养风险；≥3分，表明患者存在营养风险，&gt;5分，存在营养高风险。</w:t>
            </w:r>
          </w:p>
        </w:tc>
      </w:tr>
    </w:tbl>
    <w:p w14:paraId="751BC896" w14:textId="77777777" w:rsidR="00F47FA6" w:rsidRDefault="00F47FA6">
      <w:pPr>
        <w:pStyle w:val="afffffa"/>
        <w:ind w:firstLine="420"/>
        <w:sectPr w:rsidR="00F47FA6">
          <w:footerReference w:type="even" r:id="rId15"/>
          <w:footerReference w:type="default" r:id="rId16"/>
          <w:pgSz w:w="11906" w:h="16838"/>
          <w:pgMar w:top="2410" w:right="1134" w:bottom="1134" w:left="1134" w:header="1418" w:footer="1134" w:gutter="284"/>
          <w:pgNumType w:start="1"/>
          <w:cols w:space="425"/>
          <w:formProt w:val="0"/>
          <w:docGrid w:linePitch="312"/>
        </w:sectPr>
      </w:pPr>
    </w:p>
    <w:p w14:paraId="45EB17C1" w14:textId="77777777" w:rsidR="00F47FA6" w:rsidRDefault="00000000">
      <w:pPr>
        <w:pStyle w:val="aff6"/>
        <w:numPr>
          <w:ilvl w:val="0"/>
          <w:numId w:val="0"/>
        </w:numPr>
        <w:spacing w:before="60" w:after="120"/>
      </w:pPr>
      <w:bookmarkStart w:id="195" w:name="_Toc193470772"/>
      <w:bookmarkStart w:id="196" w:name="OLE_LINK15"/>
      <w:bookmarkStart w:id="197" w:name="_Toc91516516"/>
      <w:bookmarkStart w:id="198" w:name="_Toc140748205"/>
      <w:r>
        <w:rPr>
          <w:rFonts w:hint="eastAsia"/>
        </w:rPr>
        <w:lastRenderedPageBreak/>
        <w:t>附  录  D</w:t>
      </w:r>
      <w:bookmarkEnd w:id="195"/>
    </w:p>
    <w:p w14:paraId="66FB2B4A" w14:textId="77777777" w:rsidR="00F47FA6" w:rsidRDefault="00000000">
      <w:pPr>
        <w:pStyle w:val="aff6"/>
        <w:numPr>
          <w:ilvl w:val="0"/>
          <w:numId w:val="0"/>
        </w:numPr>
        <w:spacing w:before="60" w:after="120"/>
      </w:pPr>
      <w:bookmarkStart w:id="199" w:name="_Toc193470773"/>
      <w:bookmarkStart w:id="200" w:name="_Toc193469049"/>
      <w:bookmarkEnd w:id="196"/>
      <w:r>
        <w:rPr>
          <w:rFonts w:hint="eastAsia"/>
        </w:rPr>
        <w:t>（规范性）</w:t>
      </w:r>
      <w:bookmarkEnd w:id="197"/>
      <w:bookmarkEnd w:id="199"/>
      <w:bookmarkEnd w:id="200"/>
    </w:p>
    <w:p w14:paraId="4CB8B077" w14:textId="77777777" w:rsidR="00F47FA6" w:rsidRDefault="00000000">
      <w:pPr>
        <w:pStyle w:val="aff6"/>
        <w:numPr>
          <w:ilvl w:val="0"/>
          <w:numId w:val="0"/>
        </w:numPr>
        <w:spacing w:before="60" w:after="120"/>
      </w:pPr>
      <w:bookmarkStart w:id="201" w:name="_Toc193469050"/>
      <w:bookmarkStart w:id="202" w:name="_Toc193470774"/>
      <w:r>
        <w:rPr>
          <w:rFonts w:hint="eastAsia"/>
        </w:rPr>
        <w:t>ASA分级</w:t>
      </w:r>
      <w:bookmarkEnd w:id="198"/>
      <w:bookmarkEnd w:id="201"/>
      <w:bookmarkEnd w:id="202"/>
    </w:p>
    <w:p w14:paraId="6456A55D" w14:textId="77777777" w:rsidR="00F47FA6" w:rsidRDefault="00000000">
      <w:pPr>
        <w:pStyle w:val="aff6"/>
        <w:numPr>
          <w:ilvl w:val="0"/>
          <w:numId w:val="0"/>
        </w:numPr>
        <w:spacing w:before="60" w:after="120"/>
      </w:pPr>
      <w:bookmarkStart w:id="203" w:name="_Toc193470775"/>
      <w:bookmarkStart w:id="204" w:name="_Toc193469051"/>
      <w:r>
        <w:rPr>
          <w:rFonts w:hint="eastAsia"/>
        </w:rPr>
        <w:t>表D ASA体格情况评估分级表</w:t>
      </w:r>
      <w:bookmarkEnd w:id="203"/>
      <w:bookmarkEnd w:id="204"/>
    </w:p>
    <w:tbl>
      <w:tblPr>
        <w:tblW w:w="978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848"/>
        <w:gridCol w:w="7938"/>
      </w:tblGrid>
      <w:tr w:rsidR="00F47FA6" w14:paraId="0104B810" w14:textId="77777777">
        <w:trPr>
          <w:jc w:val="center"/>
        </w:trPr>
        <w:tc>
          <w:tcPr>
            <w:tcW w:w="1848" w:type="dxa"/>
            <w:shd w:val="clear" w:color="auto" w:fill="auto"/>
          </w:tcPr>
          <w:p w14:paraId="6B12BC58" w14:textId="77777777" w:rsidR="00F47FA6" w:rsidRDefault="00000000">
            <w:pPr>
              <w:pStyle w:val="affffffffffff"/>
              <w:ind w:firstLineChars="0" w:firstLine="0"/>
              <w:jc w:val="center"/>
              <w:rPr>
                <w:rFonts w:hAnsi="宋体" w:hint="eastAsia"/>
                <w:color w:val="000000"/>
                <w:kern w:val="0"/>
                <w:sz w:val="18"/>
                <w:szCs w:val="18"/>
              </w:rPr>
            </w:pPr>
            <w:r>
              <w:rPr>
                <w:rFonts w:hAnsi="宋体" w:hint="eastAsia"/>
                <w:color w:val="000000"/>
                <w:kern w:val="0"/>
                <w:sz w:val="18"/>
                <w:szCs w:val="18"/>
              </w:rPr>
              <w:t>分级</w:t>
            </w:r>
          </w:p>
        </w:tc>
        <w:tc>
          <w:tcPr>
            <w:tcW w:w="7938" w:type="dxa"/>
            <w:shd w:val="clear" w:color="auto" w:fill="auto"/>
          </w:tcPr>
          <w:p w14:paraId="48D07AD2" w14:textId="77777777" w:rsidR="00F47FA6" w:rsidRDefault="00000000">
            <w:pPr>
              <w:pStyle w:val="affffffffffff"/>
              <w:ind w:firstLineChars="0" w:firstLine="0"/>
              <w:jc w:val="center"/>
              <w:rPr>
                <w:rFonts w:hAnsi="宋体" w:hint="eastAsia"/>
                <w:color w:val="000000"/>
                <w:kern w:val="0"/>
                <w:sz w:val="18"/>
                <w:szCs w:val="18"/>
              </w:rPr>
            </w:pPr>
            <w:r>
              <w:rPr>
                <w:rFonts w:hAnsi="宋体" w:hint="eastAsia"/>
                <w:color w:val="000000"/>
                <w:kern w:val="0"/>
                <w:sz w:val="18"/>
                <w:szCs w:val="18"/>
              </w:rPr>
              <w:t>患者情况</w:t>
            </w:r>
          </w:p>
        </w:tc>
      </w:tr>
      <w:tr w:rsidR="00F47FA6" w14:paraId="3BFC99AF" w14:textId="77777777">
        <w:trPr>
          <w:jc w:val="center"/>
        </w:trPr>
        <w:tc>
          <w:tcPr>
            <w:tcW w:w="1848" w:type="dxa"/>
            <w:shd w:val="clear" w:color="auto" w:fill="auto"/>
          </w:tcPr>
          <w:p w14:paraId="2D15F543" w14:textId="77777777" w:rsidR="00F47FA6" w:rsidRDefault="00000000">
            <w:pPr>
              <w:pStyle w:val="affffffffffff"/>
              <w:ind w:firstLineChars="0" w:firstLine="0"/>
              <w:jc w:val="center"/>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1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I</w:t>
            </w:r>
            <w:r>
              <w:rPr>
                <w:rFonts w:hAnsi="宋体"/>
                <w:color w:val="000000"/>
                <w:kern w:val="0"/>
                <w:sz w:val="18"/>
                <w:szCs w:val="18"/>
              </w:rPr>
              <w:fldChar w:fldCharType="end"/>
            </w:r>
          </w:p>
        </w:tc>
        <w:tc>
          <w:tcPr>
            <w:tcW w:w="7938" w:type="dxa"/>
            <w:shd w:val="clear" w:color="auto" w:fill="auto"/>
          </w:tcPr>
          <w:p w14:paraId="3E6ECEB4" w14:textId="77777777" w:rsidR="00F47FA6" w:rsidRDefault="00000000">
            <w:pPr>
              <w:pStyle w:val="affffffffffff"/>
              <w:ind w:firstLineChars="0" w:firstLine="0"/>
              <w:jc w:val="center"/>
              <w:rPr>
                <w:rFonts w:hAnsi="宋体" w:hint="eastAsia"/>
                <w:color w:val="000000"/>
                <w:kern w:val="0"/>
                <w:sz w:val="18"/>
                <w:szCs w:val="18"/>
              </w:rPr>
            </w:pPr>
            <w:r>
              <w:rPr>
                <w:rFonts w:hAnsi="宋体" w:hint="eastAsia"/>
                <w:color w:val="000000"/>
                <w:kern w:val="0"/>
                <w:sz w:val="18"/>
                <w:szCs w:val="18"/>
              </w:rPr>
              <w:t>无生理、身体、心理异常的健康患者</w:t>
            </w:r>
          </w:p>
        </w:tc>
      </w:tr>
      <w:tr w:rsidR="00F47FA6" w14:paraId="02756ABD" w14:textId="77777777">
        <w:trPr>
          <w:jc w:val="center"/>
        </w:trPr>
        <w:tc>
          <w:tcPr>
            <w:tcW w:w="1848" w:type="dxa"/>
            <w:shd w:val="clear" w:color="auto" w:fill="auto"/>
          </w:tcPr>
          <w:p w14:paraId="64A098E7" w14:textId="77777777" w:rsidR="00F47FA6" w:rsidRDefault="00000000">
            <w:pPr>
              <w:pStyle w:val="affffffffffff"/>
              <w:ind w:firstLineChars="0" w:firstLine="0"/>
              <w:jc w:val="center"/>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2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II</w:t>
            </w:r>
            <w:r>
              <w:rPr>
                <w:rFonts w:hAnsi="宋体"/>
                <w:color w:val="000000"/>
                <w:kern w:val="0"/>
                <w:sz w:val="18"/>
                <w:szCs w:val="18"/>
              </w:rPr>
              <w:fldChar w:fldCharType="end"/>
            </w:r>
          </w:p>
        </w:tc>
        <w:tc>
          <w:tcPr>
            <w:tcW w:w="7938" w:type="dxa"/>
            <w:shd w:val="clear" w:color="auto" w:fill="auto"/>
          </w:tcPr>
          <w:p w14:paraId="0016B6F4" w14:textId="77777777" w:rsidR="00F47FA6" w:rsidRDefault="00000000">
            <w:pPr>
              <w:pStyle w:val="affffffffffff"/>
              <w:ind w:firstLineChars="0" w:firstLine="0"/>
              <w:jc w:val="center"/>
              <w:rPr>
                <w:rFonts w:hAnsi="宋体" w:hint="eastAsia"/>
                <w:color w:val="000000"/>
                <w:kern w:val="0"/>
                <w:sz w:val="18"/>
                <w:szCs w:val="18"/>
              </w:rPr>
            </w:pPr>
            <w:r>
              <w:rPr>
                <w:rFonts w:hAnsi="宋体" w:hint="eastAsia"/>
                <w:color w:val="000000"/>
                <w:kern w:val="0"/>
                <w:sz w:val="18"/>
                <w:szCs w:val="18"/>
              </w:rPr>
              <w:t>伴有轻度系统性病变，日常活动不受限</w:t>
            </w:r>
          </w:p>
        </w:tc>
      </w:tr>
      <w:tr w:rsidR="00F47FA6" w14:paraId="5B2D7DFD" w14:textId="77777777">
        <w:trPr>
          <w:jc w:val="center"/>
        </w:trPr>
        <w:tc>
          <w:tcPr>
            <w:tcW w:w="1848" w:type="dxa"/>
            <w:shd w:val="clear" w:color="auto" w:fill="auto"/>
          </w:tcPr>
          <w:p w14:paraId="6D8C7BB2" w14:textId="77777777" w:rsidR="00F47FA6" w:rsidRDefault="00000000">
            <w:pPr>
              <w:pStyle w:val="affffffffffff"/>
              <w:ind w:firstLineChars="0" w:firstLine="0"/>
              <w:jc w:val="center"/>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3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III</w:t>
            </w:r>
            <w:r>
              <w:rPr>
                <w:rFonts w:hAnsi="宋体"/>
                <w:color w:val="000000"/>
                <w:kern w:val="0"/>
                <w:sz w:val="18"/>
                <w:szCs w:val="18"/>
              </w:rPr>
              <w:fldChar w:fldCharType="end"/>
            </w:r>
          </w:p>
        </w:tc>
        <w:tc>
          <w:tcPr>
            <w:tcW w:w="7938" w:type="dxa"/>
            <w:shd w:val="clear" w:color="auto" w:fill="auto"/>
          </w:tcPr>
          <w:p w14:paraId="41725B83" w14:textId="77777777" w:rsidR="00F47FA6" w:rsidRDefault="00000000">
            <w:pPr>
              <w:pStyle w:val="affffffffffff"/>
              <w:ind w:firstLineChars="0" w:firstLine="0"/>
              <w:jc w:val="center"/>
              <w:rPr>
                <w:rFonts w:hAnsi="宋体" w:hint="eastAsia"/>
                <w:color w:val="000000"/>
                <w:kern w:val="0"/>
                <w:sz w:val="18"/>
                <w:szCs w:val="18"/>
              </w:rPr>
            </w:pPr>
            <w:r>
              <w:rPr>
                <w:rFonts w:hAnsi="宋体" w:hint="eastAsia"/>
                <w:color w:val="000000"/>
                <w:kern w:val="0"/>
                <w:sz w:val="18"/>
                <w:szCs w:val="18"/>
              </w:rPr>
              <w:t>伴有重度系统性疾病，但器官功能可代偿，活动受限</w:t>
            </w:r>
          </w:p>
        </w:tc>
      </w:tr>
      <w:tr w:rsidR="00F47FA6" w14:paraId="4F64DE2A" w14:textId="77777777">
        <w:trPr>
          <w:jc w:val="center"/>
        </w:trPr>
        <w:tc>
          <w:tcPr>
            <w:tcW w:w="1848" w:type="dxa"/>
            <w:shd w:val="clear" w:color="auto" w:fill="auto"/>
          </w:tcPr>
          <w:p w14:paraId="7B474519" w14:textId="77777777" w:rsidR="00F47FA6" w:rsidRDefault="00000000">
            <w:pPr>
              <w:pStyle w:val="affffffffffff"/>
              <w:ind w:firstLineChars="0" w:firstLine="0"/>
              <w:jc w:val="center"/>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4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IV</w:t>
            </w:r>
            <w:r>
              <w:rPr>
                <w:rFonts w:hAnsi="宋体"/>
                <w:color w:val="000000"/>
                <w:kern w:val="0"/>
                <w:sz w:val="18"/>
                <w:szCs w:val="18"/>
              </w:rPr>
              <w:fldChar w:fldCharType="end"/>
            </w:r>
          </w:p>
        </w:tc>
        <w:tc>
          <w:tcPr>
            <w:tcW w:w="7938" w:type="dxa"/>
            <w:shd w:val="clear" w:color="auto" w:fill="auto"/>
          </w:tcPr>
          <w:p w14:paraId="7832C963" w14:textId="77777777" w:rsidR="00F47FA6" w:rsidRDefault="00000000">
            <w:pPr>
              <w:pStyle w:val="affffffffffff"/>
              <w:ind w:firstLineChars="0" w:firstLine="0"/>
              <w:jc w:val="center"/>
              <w:rPr>
                <w:rFonts w:hAnsi="宋体" w:hint="eastAsia"/>
                <w:color w:val="000000"/>
                <w:kern w:val="0"/>
                <w:sz w:val="18"/>
                <w:szCs w:val="18"/>
              </w:rPr>
            </w:pPr>
            <w:r>
              <w:rPr>
                <w:rFonts w:hAnsi="宋体" w:hint="eastAsia"/>
                <w:color w:val="000000"/>
                <w:kern w:val="0"/>
                <w:sz w:val="18"/>
                <w:szCs w:val="18"/>
              </w:rPr>
              <w:t>伴有重度系统性疾病，经常威胁生命</w:t>
            </w:r>
          </w:p>
        </w:tc>
      </w:tr>
      <w:tr w:rsidR="00F47FA6" w14:paraId="49030D97" w14:textId="77777777">
        <w:trPr>
          <w:jc w:val="center"/>
        </w:trPr>
        <w:tc>
          <w:tcPr>
            <w:tcW w:w="1848" w:type="dxa"/>
            <w:shd w:val="clear" w:color="auto" w:fill="auto"/>
          </w:tcPr>
          <w:p w14:paraId="6BABCD31" w14:textId="77777777" w:rsidR="00F47FA6" w:rsidRDefault="00000000">
            <w:pPr>
              <w:pStyle w:val="affffffffffff"/>
              <w:ind w:firstLineChars="0" w:firstLine="0"/>
              <w:jc w:val="center"/>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5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V</w:t>
            </w:r>
            <w:r>
              <w:rPr>
                <w:rFonts w:hAnsi="宋体"/>
                <w:color w:val="000000"/>
                <w:kern w:val="0"/>
                <w:sz w:val="18"/>
                <w:szCs w:val="18"/>
              </w:rPr>
              <w:fldChar w:fldCharType="end"/>
            </w:r>
          </w:p>
        </w:tc>
        <w:tc>
          <w:tcPr>
            <w:tcW w:w="7938" w:type="dxa"/>
            <w:shd w:val="clear" w:color="auto" w:fill="auto"/>
          </w:tcPr>
          <w:p w14:paraId="38EBCC22" w14:textId="77777777" w:rsidR="00F47FA6" w:rsidRDefault="00000000">
            <w:pPr>
              <w:pStyle w:val="affffffffffff"/>
              <w:ind w:firstLineChars="0" w:firstLine="0"/>
              <w:jc w:val="center"/>
              <w:rPr>
                <w:rFonts w:hAnsi="宋体" w:hint="eastAsia"/>
                <w:color w:val="000000"/>
                <w:kern w:val="0"/>
                <w:sz w:val="18"/>
                <w:szCs w:val="18"/>
              </w:rPr>
            </w:pPr>
            <w:r>
              <w:rPr>
                <w:rFonts w:hAnsi="宋体" w:hint="eastAsia"/>
                <w:color w:val="000000"/>
                <w:kern w:val="0"/>
                <w:sz w:val="18"/>
                <w:szCs w:val="18"/>
              </w:rPr>
              <w:t>濒临死亡患者，无论手术与否，在24h内可能死亡</w:t>
            </w:r>
          </w:p>
        </w:tc>
      </w:tr>
      <w:tr w:rsidR="00F47FA6" w14:paraId="6FD9D7E2" w14:textId="77777777">
        <w:trPr>
          <w:jc w:val="center"/>
        </w:trPr>
        <w:tc>
          <w:tcPr>
            <w:tcW w:w="9786" w:type="dxa"/>
            <w:gridSpan w:val="2"/>
            <w:shd w:val="clear" w:color="auto" w:fill="auto"/>
          </w:tcPr>
          <w:p w14:paraId="152D4083" w14:textId="77777777" w:rsidR="00F47FA6" w:rsidRDefault="00000000">
            <w:pPr>
              <w:pStyle w:val="affffffffffff"/>
              <w:ind w:firstLineChars="0" w:firstLine="0"/>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1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I</w:t>
            </w:r>
            <w:r>
              <w:rPr>
                <w:rFonts w:hAnsi="宋体"/>
                <w:color w:val="000000"/>
                <w:kern w:val="0"/>
                <w:sz w:val="18"/>
                <w:szCs w:val="18"/>
              </w:rPr>
              <w:fldChar w:fldCharType="end"/>
            </w:r>
            <w:r>
              <w:rPr>
                <w:rFonts w:hAnsi="宋体" w:hint="eastAsia"/>
                <w:color w:val="000000"/>
                <w:kern w:val="0"/>
                <w:sz w:val="18"/>
                <w:szCs w:val="18"/>
              </w:rPr>
              <w:t>级：患者的心、肺、肝、肾和中枢神经系统功能正常，发育、营养好，能耐受麻醉、手术。</w:t>
            </w:r>
          </w:p>
          <w:p w14:paraId="04108F3A" w14:textId="77777777" w:rsidR="00F47FA6" w:rsidRDefault="00000000">
            <w:pPr>
              <w:pStyle w:val="affffffffffff"/>
              <w:ind w:firstLineChars="0" w:firstLine="0"/>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2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II</w:t>
            </w:r>
            <w:r>
              <w:rPr>
                <w:rFonts w:hAnsi="宋体"/>
                <w:color w:val="000000"/>
                <w:kern w:val="0"/>
                <w:sz w:val="18"/>
                <w:szCs w:val="18"/>
              </w:rPr>
              <w:fldChar w:fldCharType="end"/>
            </w:r>
            <w:r>
              <w:rPr>
                <w:rFonts w:hAnsi="宋体" w:hint="eastAsia"/>
                <w:color w:val="000000"/>
                <w:kern w:val="0"/>
                <w:sz w:val="18"/>
                <w:szCs w:val="18"/>
              </w:rPr>
              <w:t>级：患者心、肺、肝、肾等实质性器官虽有轻度病变，但代偿健全，对一般麻醉和手术的耐受仍无大碍。</w:t>
            </w:r>
          </w:p>
          <w:p w14:paraId="0A5348F0" w14:textId="77777777" w:rsidR="00F47FA6" w:rsidRDefault="00000000">
            <w:pPr>
              <w:pStyle w:val="affffffffffff"/>
              <w:ind w:firstLineChars="0" w:firstLine="0"/>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3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III</w:t>
            </w:r>
            <w:r>
              <w:rPr>
                <w:rFonts w:hAnsi="宋体"/>
                <w:color w:val="000000"/>
                <w:kern w:val="0"/>
                <w:sz w:val="18"/>
                <w:szCs w:val="18"/>
              </w:rPr>
              <w:fldChar w:fldCharType="end"/>
            </w:r>
            <w:r>
              <w:rPr>
                <w:rFonts w:hAnsi="宋体" w:hint="eastAsia"/>
                <w:color w:val="000000"/>
                <w:kern w:val="0"/>
                <w:sz w:val="18"/>
                <w:szCs w:val="18"/>
              </w:rPr>
              <w:t>级：患者心、肺、肝、肾等实质性器官病变较重， 功能减损，虽在代偿 范围内，但对实行麻醉和手术仍有一定的危险。</w:t>
            </w:r>
          </w:p>
          <w:p w14:paraId="3821E0C0" w14:textId="77777777" w:rsidR="00F47FA6" w:rsidRDefault="00000000">
            <w:pPr>
              <w:pStyle w:val="affffffffffff"/>
              <w:ind w:firstLineChars="0" w:firstLine="0"/>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4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IV</w:t>
            </w:r>
            <w:r>
              <w:rPr>
                <w:rFonts w:hAnsi="宋体"/>
                <w:color w:val="000000"/>
                <w:kern w:val="0"/>
                <w:sz w:val="18"/>
                <w:szCs w:val="18"/>
              </w:rPr>
              <w:fldChar w:fldCharType="end"/>
            </w:r>
            <w:r>
              <w:rPr>
                <w:rFonts w:hAnsi="宋体" w:hint="eastAsia"/>
                <w:color w:val="000000"/>
                <w:kern w:val="0"/>
                <w:sz w:val="18"/>
                <w:szCs w:val="18"/>
              </w:rPr>
              <w:t>级：患者心、肺、肝、肾等实质性器官病变严重，功能代偿不全，威胁着生命安全，施行麻醉和手术均有危险。</w:t>
            </w:r>
          </w:p>
          <w:p w14:paraId="06B7FD1F" w14:textId="77777777" w:rsidR="00F47FA6" w:rsidRDefault="00000000">
            <w:pPr>
              <w:pStyle w:val="affffffffffff"/>
              <w:ind w:firstLineChars="0" w:firstLine="0"/>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5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V</w:t>
            </w:r>
            <w:r>
              <w:rPr>
                <w:rFonts w:hAnsi="宋体"/>
                <w:color w:val="000000"/>
                <w:kern w:val="0"/>
                <w:sz w:val="18"/>
                <w:szCs w:val="18"/>
              </w:rPr>
              <w:fldChar w:fldCharType="end"/>
            </w:r>
            <w:r>
              <w:rPr>
                <w:rFonts w:hAnsi="宋体" w:hint="eastAsia"/>
                <w:color w:val="000000"/>
                <w:kern w:val="0"/>
                <w:sz w:val="18"/>
                <w:szCs w:val="18"/>
              </w:rPr>
              <w:t>级：患者的病情危重，随时有死亡的可能，麻醉和手术异常危险。</w:t>
            </w:r>
          </w:p>
          <w:p w14:paraId="5B7639CB" w14:textId="77777777" w:rsidR="00F47FA6" w:rsidRDefault="00000000">
            <w:pPr>
              <w:pStyle w:val="affffffffffff"/>
              <w:ind w:firstLineChars="0" w:firstLine="0"/>
              <w:rPr>
                <w:rFonts w:hAnsi="宋体" w:hint="eastAsia"/>
                <w:color w:val="000000"/>
                <w:kern w:val="0"/>
                <w:sz w:val="18"/>
                <w:szCs w:val="18"/>
              </w:rPr>
            </w:pPr>
            <w:r>
              <w:rPr>
                <w:rFonts w:hAnsi="宋体"/>
                <w:color w:val="000000"/>
                <w:kern w:val="0"/>
                <w:sz w:val="18"/>
                <w:szCs w:val="18"/>
              </w:rPr>
              <w:fldChar w:fldCharType="begin"/>
            </w:r>
            <w:r>
              <w:rPr>
                <w:rFonts w:hAnsi="宋体"/>
                <w:color w:val="000000"/>
                <w:kern w:val="0"/>
                <w:sz w:val="18"/>
                <w:szCs w:val="18"/>
              </w:rPr>
              <w:instrText xml:space="preserve"> </w:instrText>
            </w:r>
            <w:r>
              <w:rPr>
                <w:rFonts w:hAnsi="宋体" w:hint="eastAsia"/>
                <w:color w:val="000000"/>
                <w:kern w:val="0"/>
                <w:sz w:val="18"/>
                <w:szCs w:val="18"/>
              </w:rPr>
              <w:instrText>= 6 \* ROMAN</w:instrText>
            </w:r>
            <w:r>
              <w:rPr>
                <w:rFonts w:hAnsi="宋体"/>
                <w:color w:val="000000"/>
                <w:kern w:val="0"/>
                <w:sz w:val="18"/>
                <w:szCs w:val="18"/>
              </w:rPr>
              <w:instrText xml:space="preserve"> </w:instrText>
            </w:r>
            <w:r>
              <w:rPr>
                <w:rFonts w:hAnsi="宋体"/>
                <w:color w:val="000000"/>
                <w:kern w:val="0"/>
                <w:sz w:val="18"/>
                <w:szCs w:val="18"/>
              </w:rPr>
              <w:fldChar w:fldCharType="separate"/>
            </w:r>
            <w:r>
              <w:rPr>
                <w:rFonts w:hAnsi="宋体"/>
                <w:color w:val="000000"/>
                <w:kern w:val="0"/>
                <w:sz w:val="18"/>
                <w:szCs w:val="18"/>
              </w:rPr>
              <w:t>VI</w:t>
            </w:r>
            <w:r>
              <w:rPr>
                <w:rFonts w:hAnsi="宋体"/>
                <w:color w:val="000000"/>
                <w:kern w:val="0"/>
                <w:sz w:val="18"/>
                <w:szCs w:val="18"/>
              </w:rPr>
              <w:fldChar w:fldCharType="end"/>
            </w:r>
            <w:r>
              <w:rPr>
                <w:rFonts w:hAnsi="宋体" w:hint="eastAsia"/>
                <w:color w:val="000000"/>
                <w:kern w:val="0"/>
                <w:sz w:val="18"/>
                <w:szCs w:val="18"/>
              </w:rPr>
              <w:t>级：确证为脑死亡，其器官拟用于器官移植手术。</w:t>
            </w:r>
          </w:p>
          <w:p w14:paraId="61940F0A" w14:textId="77777777" w:rsidR="00F47FA6" w:rsidRDefault="00000000">
            <w:pPr>
              <w:pStyle w:val="affffffffffff"/>
              <w:ind w:firstLineChars="0" w:firstLine="0"/>
              <w:rPr>
                <w:rFonts w:hAnsi="宋体" w:hint="eastAsia"/>
                <w:color w:val="000000"/>
                <w:kern w:val="0"/>
                <w:sz w:val="18"/>
                <w:szCs w:val="18"/>
              </w:rPr>
            </w:pPr>
            <w:r>
              <w:rPr>
                <w:rFonts w:hAnsi="宋体" w:hint="eastAsia"/>
                <w:color w:val="000000"/>
                <w:kern w:val="0"/>
                <w:sz w:val="18"/>
                <w:szCs w:val="18"/>
              </w:rPr>
              <w:t>如急诊手术，则在评级后加“E”。</w:t>
            </w:r>
          </w:p>
          <w:p w14:paraId="0811DADD" w14:textId="77777777" w:rsidR="00F47FA6" w:rsidRDefault="00000000">
            <w:pPr>
              <w:pStyle w:val="affffffffffff"/>
              <w:ind w:firstLineChars="0" w:firstLine="0"/>
              <w:rPr>
                <w:rFonts w:hAnsi="宋体" w:hint="eastAsia"/>
                <w:color w:val="000000"/>
                <w:kern w:val="0"/>
                <w:sz w:val="18"/>
                <w:szCs w:val="18"/>
              </w:rPr>
            </w:pPr>
            <w:r>
              <w:rPr>
                <w:rFonts w:hAnsi="宋体" w:hint="eastAsia"/>
                <w:color w:val="000000"/>
                <w:kern w:val="0"/>
                <w:sz w:val="18"/>
                <w:szCs w:val="18"/>
              </w:rPr>
              <w:t>ASA:美国麻醉医师协会</w:t>
            </w:r>
          </w:p>
          <w:p w14:paraId="3005F6CD" w14:textId="77777777" w:rsidR="00F47FA6" w:rsidRDefault="00000000">
            <w:pPr>
              <w:pStyle w:val="affffffffffff"/>
              <w:ind w:firstLineChars="0" w:firstLine="0"/>
              <w:rPr>
                <w:rFonts w:hAnsi="宋体" w:hint="eastAsia"/>
                <w:color w:val="000000"/>
                <w:kern w:val="0"/>
                <w:sz w:val="18"/>
                <w:szCs w:val="18"/>
              </w:rPr>
            </w:pPr>
            <w:r>
              <w:rPr>
                <w:rFonts w:hAnsi="宋体" w:hint="eastAsia"/>
                <w:color w:val="000000"/>
                <w:kern w:val="0"/>
                <w:sz w:val="18"/>
                <w:szCs w:val="18"/>
              </w:rPr>
              <w:t>引自：人民军医出版社《现代麻醉学（第4版）》</w:t>
            </w:r>
          </w:p>
        </w:tc>
      </w:tr>
    </w:tbl>
    <w:p w14:paraId="133BE8E6" w14:textId="77777777" w:rsidR="00F47FA6" w:rsidRDefault="00F47FA6">
      <w:pPr>
        <w:pStyle w:val="affffffffffff"/>
        <w:ind w:firstLineChars="0" w:firstLine="0"/>
        <w:jc w:val="center"/>
        <w:rPr>
          <w:rFonts w:ascii="黑体" w:eastAsia="黑体"/>
          <w:color w:val="000000"/>
          <w:kern w:val="0"/>
          <w:szCs w:val="20"/>
        </w:rPr>
      </w:pPr>
    </w:p>
    <w:p w14:paraId="7C627354" w14:textId="77777777" w:rsidR="00F47FA6" w:rsidRDefault="00F47FA6">
      <w:pPr>
        <w:pStyle w:val="affffffffffff"/>
        <w:ind w:firstLineChars="0" w:firstLine="0"/>
        <w:jc w:val="center"/>
        <w:rPr>
          <w:rFonts w:ascii="黑体" w:eastAsia="黑体"/>
          <w:color w:val="000000"/>
          <w:kern w:val="0"/>
          <w:szCs w:val="20"/>
        </w:rPr>
      </w:pPr>
    </w:p>
    <w:p w14:paraId="67EF4B0F" w14:textId="77777777" w:rsidR="00F47FA6" w:rsidRDefault="00F47FA6">
      <w:pPr>
        <w:pStyle w:val="affffffffffff"/>
        <w:ind w:firstLineChars="300" w:firstLine="630"/>
        <w:rPr>
          <w:rFonts w:ascii="Times New Roman"/>
        </w:rPr>
      </w:pPr>
    </w:p>
    <w:p w14:paraId="621F6DDE" w14:textId="77777777" w:rsidR="00F47FA6" w:rsidRDefault="00F47FA6">
      <w:pPr>
        <w:pStyle w:val="affffffffffff"/>
        <w:ind w:firstLineChars="300" w:firstLine="630"/>
        <w:rPr>
          <w:rFonts w:ascii="Times New Roman"/>
        </w:rPr>
      </w:pPr>
    </w:p>
    <w:p w14:paraId="6AC6BB4E" w14:textId="77777777" w:rsidR="00F47FA6" w:rsidRDefault="00F47FA6">
      <w:pPr>
        <w:pStyle w:val="afffffa"/>
        <w:ind w:firstLine="420"/>
        <w:sectPr w:rsidR="00F47FA6">
          <w:pgSz w:w="11906" w:h="16838"/>
          <w:pgMar w:top="2410" w:right="1134" w:bottom="1134" w:left="1134" w:header="1418" w:footer="1134" w:gutter="284"/>
          <w:cols w:space="425"/>
          <w:formProt w:val="0"/>
          <w:docGrid w:linePitch="312"/>
        </w:sectPr>
      </w:pPr>
    </w:p>
    <w:p w14:paraId="650CA17C" w14:textId="77777777" w:rsidR="00F47FA6" w:rsidRDefault="00F47FA6">
      <w:pPr>
        <w:pStyle w:val="afb"/>
        <w:rPr>
          <w:rFonts w:hint="eastAsia"/>
        </w:rPr>
      </w:pPr>
    </w:p>
    <w:p w14:paraId="309BFF85" w14:textId="77777777" w:rsidR="00F47FA6" w:rsidRDefault="00F47FA6">
      <w:pPr>
        <w:pStyle w:val="aff1"/>
      </w:pPr>
    </w:p>
    <w:p w14:paraId="6BA65340" w14:textId="77777777" w:rsidR="00F47FA6" w:rsidRDefault="00000000">
      <w:pPr>
        <w:pStyle w:val="aff6"/>
        <w:numPr>
          <w:ilvl w:val="0"/>
          <w:numId w:val="0"/>
        </w:numPr>
        <w:spacing w:before="60" w:after="120"/>
        <w:rPr>
          <w:rFonts w:hAnsi="黑体" w:hint="eastAsia"/>
        </w:rPr>
      </w:pPr>
      <w:bookmarkStart w:id="205" w:name="_Toc193470776"/>
      <w:bookmarkStart w:id="206" w:name="_Toc25266"/>
      <w:r>
        <w:rPr>
          <w:rFonts w:hint="eastAsia"/>
        </w:rPr>
        <w:t>附  录  E</w:t>
      </w:r>
      <w:bookmarkEnd w:id="205"/>
    </w:p>
    <w:p w14:paraId="66D4B875" w14:textId="77777777" w:rsidR="00F47FA6" w:rsidRDefault="00000000">
      <w:pPr>
        <w:pStyle w:val="aff6"/>
        <w:numPr>
          <w:ilvl w:val="0"/>
          <w:numId w:val="0"/>
        </w:numPr>
        <w:spacing w:before="60" w:after="120"/>
      </w:pPr>
      <w:bookmarkStart w:id="207" w:name="_Toc1221"/>
      <w:bookmarkStart w:id="208" w:name="_Toc193469053"/>
      <w:bookmarkStart w:id="209" w:name="_Toc193470777"/>
      <w:r>
        <w:rPr>
          <w:rFonts w:hint="eastAsia"/>
        </w:rPr>
        <w:t>（资料性）</w:t>
      </w:r>
      <w:bookmarkEnd w:id="207"/>
      <w:bookmarkEnd w:id="208"/>
      <w:bookmarkEnd w:id="209"/>
    </w:p>
    <w:p w14:paraId="09B5443D" w14:textId="77777777" w:rsidR="00F47FA6" w:rsidRDefault="00000000">
      <w:pPr>
        <w:pStyle w:val="aff6"/>
        <w:numPr>
          <w:ilvl w:val="0"/>
          <w:numId w:val="0"/>
        </w:numPr>
        <w:spacing w:before="60" w:after="120"/>
        <w:rPr>
          <w:rFonts w:hAnsi="黑体" w:hint="eastAsia"/>
        </w:rPr>
      </w:pPr>
      <w:bookmarkStart w:id="210" w:name="_Toc193469054"/>
      <w:bookmarkStart w:id="211" w:name="_Toc193470778"/>
      <w:bookmarkStart w:id="212" w:name="_Toc28096"/>
      <w:bookmarkStart w:id="213" w:name="_Toc11622"/>
      <w:r>
        <w:rPr>
          <w:rFonts w:hAnsi="黑体" w:hint="eastAsia"/>
        </w:rPr>
        <w:t>中西医结合围手术期康复量表</w:t>
      </w:r>
      <w:bookmarkEnd w:id="206"/>
      <w:bookmarkEnd w:id="210"/>
      <w:bookmarkEnd w:id="211"/>
      <w:bookmarkEnd w:id="212"/>
      <w:bookmarkEnd w:id="213"/>
    </w:p>
    <w:p w14:paraId="0A078293" w14:textId="77777777" w:rsidR="00F47FA6" w:rsidRDefault="00F47FA6">
      <w:pPr>
        <w:pStyle w:val="afffffa"/>
        <w:spacing w:beforeLines="50" w:before="120" w:line="288" w:lineRule="auto"/>
        <w:ind w:firstLine="420"/>
      </w:pPr>
    </w:p>
    <w:p w14:paraId="5D28ED89" w14:textId="77777777" w:rsidR="00F47FA6" w:rsidRDefault="00000000">
      <w:pPr>
        <w:pStyle w:val="afffffa"/>
        <w:spacing w:beforeLines="50" w:before="120" w:afterLines="50" w:after="120" w:line="288" w:lineRule="auto"/>
        <w:ind w:firstLineChars="0" w:firstLine="0"/>
        <w:jc w:val="center"/>
        <w:rPr>
          <w:rFonts w:ascii="黑体" w:eastAsia="黑体" w:hAnsi="黑体" w:hint="eastAsia"/>
        </w:rPr>
      </w:pPr>
      <w:r>
        <w:rPr>
          <w:rFonts w:ascii="黑体" w:eastAsia="黑体" w:hAnsi="黑体" w:hint="eastAsia"/>
        </w:rPr>
        <w:t>表 E  中西医结合围手术期康复量表</w:t>
      </w:r>
    </w:p>
    <w:tbl>
      <w:tblPr>
        <w:tblW w:w="0" w:type="auto"/>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002"/>
      </w:tblGrid>
      <w:tr w:rsidR="00F47FA6" w14:paraId="19B16540" w14:textId="77777777">
        <w:trPr>
          <w:trHeight w:val="369"/>
          <w:jc w:val="right"/>
        </w:trPr>
        <w:tc>
          <w:tcPr>
            <w:tcW w:w="9002" w:type="dxa"/>
            <w:vAlign w:val="center"/>
          </w:tcPr>
          <w:p w14:paraId="062D7A17" w14:textId="77777777" w:rsidR="00F47FA6" w:rsidRDefault="00000000">
            <w:pPr>
              <w:pStyle w:val="afffffa"/>
              <w:spacing w:beforeLines="50" w:before="120" w:line="288" w:lineRule="auto"/>
              <w:ind w:firstLine="361"/>
              <w:rPr>
                <w:rFonts w:hAnsi="宋体" w:hint="eastAsia"/>
                <w:b/>
                <w:bCs/>
                <w:sz w:val="18"/>
                <w:szCs w:val="18"/>
              </w:rPr>
            </w:pPr>
            <w:bookmarkStart w:id="214" w:name="OLE_LINK6"/>
            <w:bookmarkStart w:id="215" w:name="OLE_LINK11"/>
            <w:bookmarkStart w:id="216" w:name="OLE_LINK8"/>
            <w:bookmarkStart w:id="217" w:name="OLE_LINK10"/>
            <w:bookmarkStart w:id="218" w:name="OLE_LINK9"/>
            <w:bookmarkStart w:id="219" w:name="OLE_LINK7"/>
            <w:r>
              <w:rPr>
                <w:rFonts w:hAnsi="宋体" w:hint="eastAsia"/>
                <w:b/>
                <w:bCs/>
                <w:sz w:val="18"/>
                <w:szCs w:val="18"/>
              </w:rPr>
              <w:t>填表说明：</w:t>
            </w:r>
            <w:r>
              <w:rPr>
                <w:rFonts w:hAnsi="宋体" w:hint="eastAsia"/>
                <w:sz w:val="18"/>
                <w:szCs w:val="18"/>
              </w:rPr>
              <w:t>本表有20个问题（共2页），问的都是您</w:t>
            </w:r>
            <w:bookmarkStart w:id="220" w:name="OLE_LINK29"/>
            <w:r>
              <w:rPr>
                <w:rFonts w:hAnsi="宋体" w:hint="eastAsia"/>
                <w:sz w:val="18"/>
                <w:szCs w:val="18"/>
              </w:rPr>
              <w:t>过去一周内</w:t>
            </w:r>
            <w:bookmarkEnd w:id="220"/>
            <w:r>
              <w:rPr>
                <w:rFonts w:hAnsi="宋体" w:hint="eastAsia"/>
                <w:sz w:val="18"/>
                <w:szCs w:val="18"/>
              </w:rPr>
              <w:t>的情况，每个问题有五个答案，请您在最适合您情况的数字处打“√”。</w:t>
            </w:r>
          </w:p>
        </w:tc>
      </w:tr>
      <w:tr w:rsidR="00F47FA6" w14:paraId="44584F3A" w14:textId="77777777">
        <w:trPr>
          <w:trHeight w:val="369"/>
          <w:jc w:val="right"/>
        </w:trPr>
        <w:tc>
          <w:tcPr>
            <w:tcW w:w="9002" w:type="dxa"/>
            <w:vAlign w:val="center"/>
          </w:tcPr>
          <w:p w14:paraId="45861820" w14:textId="77777777" w:rsidR="00F47FA6" w:rsidRDefault="00000000">
            <w:pPr>
              <w:pStyle w:val="afffffa"/>
              <w:ind w:firstLineChars="0" w:firstLine="0"/>
              <w:rPr>
                <w:rFonts w:hAnsi="宋体" w:hint="eastAsia"/>
                <w:b/>
                <w:bCs/>
                <w:sz w:val="18"/>
                <w:szCs w:val="18"/>
              </w:rPr>
            </w:pPr>
            <w:r>
              <w:rPr>
                <w:rFonts w:hAnsi="宋体" w:hint="eastAsia"/>
                <w:b/>
                <w:bCs/>
                <w:sz w:val="18"/>
                <w:szCs w:val="18"/>
              </w:rPr>
              <w:t>手术带来的直接影响（Direct influence relate to operation）</w:t>
            </w:r>
          </w:p>
        </w:tc>
      </w:tr>
      <w:bookmarkEnd w:id="214"/>
      <w:bookmarkEnd w:id="215"/>
      <w:bookmarkEnd w:id="216"/>
      <w:bookmarkEnd w:id="217"/>
      <w:bookmarkEnd w:id="218"/>
      <w:bookmarkEnd w:id="219"/>
      <w:tr w:rsidR="00F47FA6" w14:paraId="72BD3314" w14:textId="77777777">
        <w:trPr>
          <w:trHeight w:val="369"/>
          <w:jc w:val="right"/>
        </w:trPr>
        <w:tc>
          <w:tcPr>
            <w:tcW w:w="9002" w:type="dxa"/>
            <w:vAlign w:val="center"/>
          </w:tcPr>
          <w:p w14:paraId="0AE4487A" w14:textId="77777777" w:rsidR="00F47FA6" w:rsidRDefault="00000000">
            <w:pPr>
              <w:pStyle w:val="afffffa"/>
              <w:ind w:firstLineChars="0" w:firstLine="0"/>
              <w:rPr>
                <w:rFonts w:hAnsi="宋体" w:hint="eastAsia"/>
                <w:sz w:val="18"/>
                <w:szCs w:val="18"/>
              </w:rPr>
            </w:pPr>
            <w:r>
              <w:rPr>
                <w:rFonts w:hAnsi="宋体" w:hint="eastAsia"/>
                <w:sz w:val="18"/>
                <w:szCs w:val="18"/>
              </w:rPr>
              <w:t>1.您的睡眠好吗？</w:t>
            </w:r>
          </w:p>
        </w:tc>
      </w:tr>
      <w:tr w:rsidR="00F47FA6" w14:paraId="2113A5E5" w14:textId="77777777">
        <w:trPr>
          <w:trHeight w:val="369"/>
          <w:jc w:val="right"/>
        </w:trPr>
        <w:tc>
          <w:tcPr>
            <w:tcW w:w="9002" w:type="dxa"/>
            <w:vAlign w:val="center"/>
          </w:tcPr>
          <w:p w14:paraId="5F5D8066" w14:textId="77777777" w:rsidR="00F47FA6" w:rsidRDefault="00000000">
            <w:pPr>
              <w:pStyle w:val="afffffa"/>
              <w:ind w:firstLineChars="0" w:firstLine="0"/>
              <w:rPr>
                <w:rFonts w:hAnsi="宋体" w:hint="eastAsia"/>
                <w:sz w:val="18"/>
                <w:szCs w:val="18"/>
              </w:rPr>
            </w:pPr>
            <w:bookmarkStart w:id="221" w:name="OLE_LINK12"/>
            <w:r>
              <w:rPr>
                <w:rFonts w:hAnsi="宋体" w:hint="eastAsia"/>
                <w:sz w:val="18"/>
                <w:szCs w:val="18"/>
              </w:rPr>
              <w:t>①非常差    ②较差    ③不好也不差    ④较好     ⑤非常好</w:t>
            </w:r>
          </w:p>
        </w:tc>
      </w:tr>
      <w:bookmarkEnd w:id="221"/>
      <w:tr w:rsidR="00F47FA6" w14:paraId="0A5E0F4E" w14:textId="77777777">
        <w:trPr>
          <w:trHeight w:val="369"/>
          <w:jc w:val="right"/>
        </w:trPr>
        <w:tc>
          <w:tcPr>
            <w:tcW w:w="9002" w:type="dxa"/>
            <w:vAlign w:val="center"/>
          </w:tcPr>
          <w:p w14:paraId="09CFF7B2" w14:textId="77777777" w:rsidR="00F47FA6" w:rsidRDefault="00000000">
            <w:pPr>
              <w:pStyle w:val="afffffa"/>
              <w:ind w:firstLineChars="0" w:firstLine="0"/>
              <w:rPr>
                <w:rFonts w:hAnsi="宋体" w:hint="eastAsia"/>
                <w:sz w:val="18"/>
                <w:szCs w:val="18"/>
              </w:rPr>
            </w:pPr>
            <w:r>
              <w:rPr>
                <w:rFonts w:hAnsi="宋体" w:hint="eastAsia"/>
                <w:sz w:val="18"/>
                <w:szCs w:val="18"/>
              </w:rPr>
              <w:t>2.</w:t>
            </w:r>
            <w:bookmarkStart w:id="222" w:name="OLE_LINK13"/>
            <w:r>
              <w:rPr>
                <w:rFonts w:hAnsi="宋体" w:hint="eastAsia"/>
                <w:sz w:val="18"/>
                <w:szCs w:val="18"/>
              </w:rPr>
              <w:t>您觉得精神好吗？</w:t>
            </w:r>
          </w:p>
        </w:tc>
      </w:tr>
      <w:tr w:rsidR="00F47FA6" w14:paraId="5828156A" w14:textId="77777777">
        <w:trPr>
          <w:trHeight w:val="369"/>
          <w:jc w:val="right"/>
        </w:trPr>
        <w:tc>
          <w:tcPr>
            <w:tcW w:w="9002" w:type="dxa"/>
            <w:vAlign w:val="center"/>
          </w:tcPr>
          <w:p w14:paraId="557DDA2F" w14:textId="77777777" w:rsidR="00F47FA6" w:rsidRDefault="00000000">
            <w:pPr>
              <w:pStyle w:val="afffffa"/>
              <w:ind w:firstLineChars="0" w:firstLine="0"/>
              <w:rPr>
                <w:rFonts w:hAnsi="宋体" w:hint="eastAsia"/>
                <w:sz w:val="18"/>
                <w:szCs w:val="18"/>
              </w:rPr>
            </w:pPr>
            <w:bookmarkStart w:id="223" w:name="OLE_LINK5"/>
            <w:bookmarkEnd w:id="222"/>
            <w:r>
              <w:rPr>
                <w:rFonts w:hAnsi="宋体" w:hint="eastAsia"/>
                <w:sz w:val="18"/>
                <w:szCs w:val="18"/>
              </w:rPr>
              <w:t xml:space="preserve">①非常差 </w:t>
            </w:r>
            <w:bookmarkEnd w:id="223"/>
            <w:r>
              <w:rPr>
                <w:rFonts w:hAnsi="宋体" w:hint="eastAsia"/>
                <w:sz w:val="18"/>
                <w:szCs w:val="18"/>
              </w:rPr>
              <w:t xml:space="preserve">   ②较差    ③不好也不差    ④较好     ⑤非常好</w:t>
            </w:r>
          </w:p>
        </w:tc>
      </w:tr>
      <w:tr w:rsidR="00F47FA6" w14:paraId="334F06CA" w14:textId="77777777">
        <w:trPr>
          <w:trHeight w:val="369"/>
          <w:jc w:val="right"/>
        </w:trPr>
        <w:tc>
          <w:tcPr>
            <w:tcW w:w="9002" w:type="dxa"/>
            <w:vAlign w:val="center"/>
          </w:tcPr>
          <w:p w14:paraId="14CA6345" w14:textId="77777777" w:rsidR="00F47FA6" w:rsidRDefault="00000000">
            <w:pPr>
              <w:pStyle w:val="afffffa"/>
              <w:ind w:firstLineChars="0" w:firstLine="0"/>
              <w:rPr>
                <w:rFonts w:hAnsi="宋体" w:hint="eastAsia"/>
                <w:sz w:val="18"/>
                <w:szCs w:val="18"/>
              </w:rPr>
            </w:pPr>
            <w:r>
              <w:rPr>
                <w:rFonts w:hAnsi="宋体" w:hint="eastAsia"/>
                <w:sz w:val="18"/>
                <w:szCs w:val="18"/>
              </w:rPr>
              <w:t>3.</w:t>
            </w:r>
            <w:bookmarkStart w:id="224" w:name="OLE_LINK19"/>
            <w:bookmarkStart w:id="225" w:name="OLE_LINK16"/>
            <w:r>
              <w:rPr>
                <w:rFonts w:hAnsi="宋体" w:hint="eastAsia"/>
                <w:sz w:val="18"/>
                <w:szCs w:val="18"/>
              </w:rPr>
              <w:t>您的胃口怎么样？</w:t>
            </w:r>
            <w:bookmarkEnd w:id="224"/>
            <w:bookmarkEnd w:id="225"/>
          </w:p>
        </w:tc>
      </w:tr>
      <w:tr w:rsidR="00F47FA6" w14:paraId="77F6565B" w14:textId="77777777">
        <w:trPr>
          <w:trHeight w:val="369"/>
          <w:jc w:val="right"/>
        </w:trPr>
        <w:tc>
          <w:tcPr>
            <w:tcW w:w="9002" w:type="dxa"/>
            <w:vAlign w:val="center"/>
          </w:tcPr>
          <w:p w14:paraId="79C43A1D" w14:textId="77777777" w:rsidR="00F47FA6" w:rsidRDefault="00000000">
            <w:pPr>
              <w:pStyle w:val="afffffa"/>
              <w:ind w:firstLineChars="0" w:firstLine="0"/>
              <w:rPr>
                <w:rFonts w:hAnsi="宋体" w:hint="eastAsia"/>
                <w:sz w:val="18"/>
                <w:szCs w:val="18"/>
              </w:rPr>
            </w:pPr>
            <w:r>
              <w:rPr>
                <w:rFonts w:hAnsi="宋体" w:hint="eastAsia"/>
                <w:sz w:val="18"/>
                <w:szCs w:val="18"/>
              </w:rPr>
              <w:t>①非常差    ②较差    ③不好也不差    ④较好     ⑤非常好</w:t>
            </w:r>
          </w:p>
        </w:tc>
      </w:tr>
      <w:tr w:rsidR="00F47FA6" w14:paraId="1C5141F5" w14:textId="77777777">
        <w:trPr>
          <w:trHeight w:val="369"/>
          <w:jc w:val="right"/>
        </w:trPr>
        <w:tc>
          <w:tcPr>
            <w:tcW w:w="9002" w:type="dxa"/>
            <w:vAlign w:val="center"/>
          </w:tcPr>
          <w:p w14:paraId="405BC995" w14:textId="77777777" w:rsidR="00F47FA6" w:rsidRDefault="00000000">
            <w:pPr>
              <w:pStyle w:val="afffffa"/>
              <w:ind w:firstLineChars="0" w:firstLine="0"/>
              <w:rPr>
                <w:rFonts w:hAnsi="宋体" w:hint="eastAsia"/>
                <w:sz w:val="18"/>
                <w:szCs w:val="18"/>
              </w:rPr>
            </w:pPr>
            <w:r>
              <w:rPr>
                <w:rFonts w:hAnsi="宋体" w:hint="eastAsia"/>
                <w:sz w:val="18"/>
                <w:szCs w:val="18"/>
              </w:rPr>
              <w:t>4.</w:t>
            </w:r>
            <w:bookmarkStart w:id="226" w:name="OLE_LINK23"/>
            <w:bookmarkStart w:id="227" w:name="OLE_LINK22"/>
            <w:r>
              <w:rPr>
                <w:rFonts w:hAnsi="宋体" w:hint="eastAsia"/>
                <w:sz w:val="18"/>
                <w:szCs w:val="18"/>
              </w:rPr>
              <w:t>您有便秘或腹泻吗？</w:t>
            </w:r>
            <w:bookmarkEnd w:id="226"/>
            <w:bookmarkEnd w:id="227"/>
          </w:p>
        </w:tc>
      </w:tr>
      <w:tr w:rsidR="00F47FA6" w14:paraId="0A4163BB" w14:textId="77777777">
        <w:trPr>
          <w:trHeight w:val="369"/>
          <w:jc w:val="right"/>
        </w:trPr>
        <w:tc>
          <w:tcPr>
            <w:tcW w:w="9002" w:type="dxa"/>
            <w:vAlign w:val="center"/>
          </w:tcPr>
          <w:p w14:paraId="745C0BE6" w14:textId="77777777" w:rsidR="00F47FA6" w:rsidRDefault="00000000">
            <w:pPr>
              <w:pStyle w:val="afffffa"/>
              <w:ind w:firstLineChars="0" w:firstLine="0"/>
              <w:rPr>
                <w:rFonts w:hAnsi="宋体" w:hint="eastAsia"/>
                <w:sz w:val="18"/>
                <w:szCs w:val="18"/>
              </w:rPr>
            </w:pPr>
            <w:bookmarkStart w:id="228" w:name="OLE_LINK26"/>
            <w:bookmarkStart w:id="229" w:name="OLE_LINK27"/>
            <w:r>
              <w:rPr>
                <w:rFonts w:hAnsi="宋体" w:hint="eastAsia"/>
                <w:sz w:val="18"/>
                <w:szCs w:val="18"/>
              </w:rPr>
              <w:t>完全没有  ②有时有  ③有（一般）   ④常常有    ⑤总是有</w:t>
            </w:r>
          </w:p>
        </w:tc>
      </w:tr>
      <w:bookmarkEnd w:id="228"/>
      <w:bookmarkEnd w:id="229"/>
      <w:tr w:rsidR="00F47FA6" w14:paraId="32CBD4D6" w14:textId="77777777">
        <w:trPr>
          <w:trHeight w:val="369"/>
          <w:jc w:val="right"/>
        </w:trPr>
        <w:tc>
          <w:tcPr>
            <w:tcW w:w="9002" w:type="dxa"/>
            <w:vAlign w:val="center"/>
          </w:tcPr>
          <w:p w14:paraId="099BA313" w14:textId="77777777" w:rsidR="00F47FA6" w:rsidRDefault="00000000">
            <w:pPr>
              <w:pStyle w:val="afffffa"/>
              <w:ind w:firstLineChars="0" w:firstLine="0"/>
              <w:rPr>
                <w:rFonts w:hAnsi="宋体" w:hint="eastAsia"/>
                <w:sz w:val="18"/>
                <w:szCs w:val="18"/>
              </w:rPr>
            </w:pPr>
            <w:r>
              <w:rPr>
                <w:rFonts w:hAnsi="宋体" w:hint="eastAsia"/>
                <w:sz w:val="18"/>
                <w:szCs w:val="18"/>
              </w:rPr>
              <w:t>5.您觉得手术伤口疼痛吗？</w:t>
            </w:r>
          </w:p>
        </w:tc>
      </w:tr>
      <w:tr w:rsidR="00F47FA6" w14:paraId="2F84F18F" w14:textId="77777777">
        <w:trPr>
          <w:trHeight w:val="369"/>
          <w:jc w:val="right"/>
        </w:trPr>
        <w:tc>
          <w:tcPr>
            <w:tcW w:w="9002" w:type="dxa"/>
            <w:vAlign w:val="center"/>
          </w:tcPr>
          <w:p w14:paraId="50B0F3C7" w14:textId="77777777" w:rsidR="00F47FA6" w:rsidRDefault="00000000">
            <w:pPr>
              <w:pStyle w:val="afffffa"/>
              <w:ind w:firstLineChars="0" w:firstLine="0"/>
              <w:rPr>
                <w:rFonts w:hAnsi="宋体" w:hint="eastAsia"/>
                <w:sz w:val="18"/>
                <w:szCs w:val="18"/>
              </w:rPr>
            </w:pPr>
            <w:r>
              <w:rPr>
                <w:rFonts w:hAnsi="宋体" w:hint="eastAsia"/>
                <w:sz w:val="18"/>
                <w:szCs w:val="18"/>
              </w:rPr>
              <w:t>①完全没有  ②有时有  ③有（一般）   ④常常有    ⑤总是有</w:t>
            </w:r>
          </w:p>
        </w:tc>
      </w:tr>
      <w:tr w:rsidR="00F47FA6" w14:paraId="514EDCDD" w14:textId="77777777">
        <w:trPr>
          <w:trHeight w:val="369"/>
          <w:jc w:val="right"/>
        </w:trPr>
        <w:tc>
          <w:tcPr>
            <w:tcW w:w="9002" w:type="dxa"/>
            <w:vAlign w:val="center"/>
          </w:tcPr>
          <w:p w14:paraId="1A33D3BE" w14:textId="77777777" w:rsidR="00F47FA6" w:rsidRDefault="00000000">
            <w:pPr>
              <w:pStyle w:val="afffffa"/>
              <w:ind w:firstLineChars="0" w:firstLine="0"/>
              <w:rPr>
                <w:rFonts w:hAnsi="宋体" w:hint="eastAsia"/>
                <w:b/>
                <w:bCs/>
                <w:sz w:val="18"/>
                <w:szCs w:val="18"/>
              </w:rPr>
            </w:pPr>
            <w:bookmarkStart w:id="230" w:name="OLE_LINK31"/>
            <w:bookmarkStart w:id="231" w:name="OLE_LINK32"/>
            <w:r>
              <w:rPr>
                <w:rFonts w:hAnsi="宋体" w:hint="eastAsia"/>
                <w:b/>
                <w:bCs/>
                <w:sz w:val="18"/>
                <w:szCs w:val="18"/>
              </w:rPr>
              <w:t>手术带来的间接影响（Indirect influence relate to operation）</w:t>
            </w:r>
          </w:p>
        </w:tc>
      </w:tr>
      <w:bookmarkEnd w:id="230"/>
      <w:bookmarkEnd w:id="231"/>
      <w:tr w:rsidR="00F47FA6" w14:paraId="03BFD0B6" w14:textId="77777777">
        <w:trPr>
          <w:trHeight w:val="369"/>
          <w:jc w:val="right"/>
        </w:trPr>
        <w:tc>
          <w:tcPr>
            <w:tcW w:w="9002" w:type="dxa"/>
            <w:vAlign w:val="center"/>
          </w:tcPr>
          <w:p w14:paraId="597BF701" w14:textId="77777777" w:rsidR="00F47FA6" w:rsidRDefault="00000000">
            <w:pPr>
              <w:pStyle w:val="afffffa"/>
              <w:ind w:firstLineChars="0" w:firstLine="0"/>
              <w:rPr>
                <w:rFonts w:hAnsi="宋体" w:hint="eastAsia"/>
                <w:sz w:val="18"/>
                <w:szCs w:val="18"/>
              </w:rPr>
            </w:pPr>
            <w:r>
              <w:rPr>
                <w:rFonts w:hAnsi="宋体" w:hint="eastAsia"/>
                <w:sz w:val="18"/>
                <w:szCs w:val="18"/>
              </w:rPr>
              <w:t>6.</w:t>
            </w:r>
            <w:bookmarkStart w:id="232" w:name="OLE_LINK33"/>
            <w:bookmarkStart w:id="233" w:name="OLE_LINK34"/>
            <w:r>
              <w:rPr>
                <w:rFonts w:hAnsi="宋体" w:hint="eastAsia"/>
                <w:sz w:val="18"/>
                <w:szCs w:val="18"/>
              </w:rPr>
              <w:t>您感到头晕眼花吗？</w:t>
            </w:r>
            <w:bookmarkEnd w:id="232"/>
            <w:bookmarkEnd w:id="233"/>
          </w:p>
        </w:tc>
      </w:tr>
      <w:tr w:rsidR="00F47FA6" w14:paraId="2550A353" w14:textId="77777777">
        <w:trPr>
          <w:trHeight w:val="369"/>
          <w:jc w:val="right"/>
        </w:trPr>
        <w:tc>
          <w:tcPr>
            <w:tcW w:w="9002" w:type="dxa"/>
            <w:vAlign w:val="center"/>
          </w:tcPr>
          <w:p w14:paraId="70B68671" w14:textId="77777777" w:rsidR="00F47FA6" w:rsidRDefault="00000000">
            <w:pPr>
              <w:pStyle w:val="afffffa"/>
              <w:ind w:firstLineChars="0" w:firstLine="0"/>
              <w:rPr>
                <w:rFonts w:hAnsi="宋体" w:hint="eastAsia"/>
                <w:sz w:val="18"/>
                <w:szCs w:val="18"/>
              </w:rPr>
            </w:pPr>
            <w:r>
              <w:rPr>
                <w:rFonts w:hAnsi="宋体" w:hint="eastAsia"/>
                <w:sz w:val="18"/>
                <w:szCs w:val="18"/>
              </w:rPr>
              <w:t>①完全没有  ②有时有  ③有（一般）   ④常常有    ⑤总是有</w:t>
            </w:r>
          </w:p>
        </w:tc>
      </w:tr>
      <w:tr w:rsidR="00F47FA6" w14:paraId="22FF830E" w14:textId="77777777">
        <w:trPr>
          <w:trHeight w:val="369"/>
          <w:jc w:val="right"/>
        </w:trPr>
        <w:tc>
          <w:tcPr>
            <w:tcW w:w="9002" w:type="dxa"/>
            <w:vAlign w:val="center"/>
          </w:tcPr>
          <w:p w14:paraId="21966DD0" w14:textId="77777777" w:rsidR="00F47FA6" w:rsidRDefault="00000000">
            <w:pPr>
              <w:pStyle w:val="afffffa"/>
              <w:ind w:firstLineChars="0" w:firstLine="0"/>
              <w:rPr>
                <w:rFonts w:hAnsi="宋体" w:hint="eastAsia"/>
                <w:sz w:val="18"/>
                <w:szCs w:val="18"/>
              </w:rPr>
            </w:pPr>
            <w:r>
              <w:rPr>
                <w:rFonts w:hAnsi="宋体" w:hint="eastAsia"/>
                <w:sz w:val="18"/>
                <w:szCs w:val="18"/>
              </w:rPr>
              <w:t>7.</w:t>
            </w:r>
            <w:bookmarkStart w:id="234" w:name="OLE_LINK37"/>
            <w:r>
              <w:rPr>
                <w:rFonts w:hAnsi="宋体" w:hint="eastAsia"/>
                <w:sz w:val="18"/>
                <w:szCs w:val="18"/>
              </w:rPr>
              <w:t>您觉得恶心想吐吗？</w:t>
            </w:r>
          </w:p>
        </w:tc>
      </w:tr>
      <w:bookmarkEnd w:id="234"/>
      <w:tr w:rsidR="00F47FA6" w14:paraId="7FEDFCA6" w14:textId="77777777">
        <w:trPr>
          <w:trHeight w:val="369"/>
          <w:jc w:val="right"/>
        </w:trPr>
        <w:tc>
          <w:tcPr>
            <w:tcW w:w="9002" w:type="dxa"/>
            <w:vAlign w:val="center"/>
          </w:tcPr>
          <w:p w14:paraId="3F53764B" w14:textId="77777777" w:rsidR="00F47FA6" w:rsidRDefault="00000000">
            <w:pPr>
              <w:pStyle w:val="afffffa"/>
              <w:ind w:firstLineChars="0" w:firstLine="0"/>
              <w:rPr>
                <w:rFonts w:hAnsi="宋体" w:hint="eastAsia"/>
                <w:sz w:val="18"/>
                <w:szCs w:val="18"/>
              </w:rPr>
            </w:pPr>
            <w:r>
              <w:rPr>
                <w:rFonts w:hAnsi="宋体" w:hint="eastAsia"/>
                <w:sz w:val="18"/>
                <w:szCs w:val="18"/>
              </w:rPr>
              <w:t>①完全没有  ②有时有  ③有（一般）   ④常常有    ⑤总是有</w:t>
            </w:r>
          </w:p>
        </w:tc>
      </w:tr>
      <w:tr w:rsidR="00F47FA6" w14:paraId="40CD002E" w14:textId="77777777">
        <w:trPr>
          <w:trHeight w:val="369"/>
          <w:jc w:val="right"/>
        </w:trPr>
        <w:tc>
          <w:tcPr>
            <w:tcW w:w="9002" w:type="dxa"/>
            <w:vAlign w:val="center"/>
          </w:tcPr>
          <w:p w14:paraId="6802719A" w14:textId="77777777" w:rsidR="00F47FA6" w:rsidRDefault="00000000">
            <w:pPr>
              <w:pStyle w:val="afffffa"/>
              <w:ind w:firstLineChars="0" w:firstLine="0"/>
              <w:rPr>
                <w:rFonts w:hAnsi="宋体" w:hint="eastAsia"/>
                <w:sz w:val="18"/>
                <w:szCs w:val="18"/>
              </w:rPr>
            </w:pPr>
            <w:r>
              <w:rPr>
                <w:rFonts w:hAnsi="宋体" w:hint="eastAsia"/>
                <w:sz w:val="18"/>
                <w:szCs w:val="18"/>
              </w:rPr>
              <w:t>8.</w:t>
            </w:r>
            <w:bookmarkStart w:id="235" w:name="OLE_LINK41"/>
            <w:bookmarkStart w:id="236" w:name="OLE_LINK40"/>
            <w:r>
              <w:rPr>
                <w:rFonts w:hAnsi="宋体" w:hint="eastAsia"/>
                <w:sz w:val="18"/>
                <w:szCs w:val="18"/>
              </w:rPr>
              <w:t>你感觉怕冷、四肢发凉吗？</w:t>
            </w:r>
          </w:p>
        </w:tc>
      </w:tr>
      <w:bookmarkEnd w:id="235"/>
      <w:bookmarkEnd w:id="236"/>
      <w:tr w:rsidR="00F47FA6" w14:paraId="18B0A1D2" w14:textId="77777777">
        <w:trPr>
          <w:trHeight w:val="369"/>
          <w:jc w:val="right"/>
        </w:trPr>
        <w:tc>
          <w:tcPr>
            <w:tcW w:w="9002" w:type="dxa"/>
            <w:vAlign w:val="center"/>
          </w:tcPr>
          <w:p w14:paraId="138CB962" w14:textId="77777777" w:rsidR="00F47FA6" w:rsidRDefault="00000000">
            <w:pPr>
              <w:pStyle w:val="afffffa"/>
              <w:ind w:firstLineChars="0" w:firstLine="0"/>
              <w:rPr>
                <w:rFonts w:hAnsi="宋体" w:hint="eastAsia"/>
                <w:sz w:val="18"/>
                <w:szCs w:val="18"/>
              </w:rPr>
            </w:pPr>
            <w:r>
              <w:rPr>
                <w:rFonts w:hAnsi="宋体" w:hint="eastAsia"/>
                <w:sz w:val="18"/>
                <w:szCs w:val="18"/>
              </w:rPr>
              <w:t>①完全没有  ②有时有  ③有（一般）   ④常常有    ⑤总是有</w:t>
            </w:r>
          </w:p>
        </w:tc>
      </w:tr>
      <w:tr w:rsidR="00F47FA6" w14:paraId="73707E5C" w14:textId="77777777">
        <w:trPr>
          <w:trHeight w:val="369"/>
          <w:jc w:val="right"/>
        </w:trPr>
        <w:tc>
          <w:tcPr>
            <w:tcW w:w="9002" w:type="dxa"/>
            <w:vAlign w:val="center"/>
          </w:tcPr>
          <w:p w14:paraId="4B3CB820" w14:textId="77777777" w:rsidR="00F47FA6" w:rsidRDefault="00000000">
            <w:pPr>
              <w:pStyle w:val="afffffa"/>
              <w:ind w:firstLineChars="0" w:firstLine="0"/>
              <w:rPr>
                <w:rFonts w:hAnsi="宋体" w:hint="eastAsia"/>
                <w:sz w:val="18"/>
                <w:szCs w:val="18"/>
              </w:rPr>
            </w:pPr>
            <w:r>
              <w:rPr>
                <w:rFonts w:hAnsi="宋体" w:hint="eastAsia"/>
                <w:sz w:val="18"/>
                <w:szCs w:val="18"/>
              </w:rPr>
              <w:t>9.您有除伤口外其他某个部位疼痛吗？</w:t>
            </w:r>
          </w:p>
        </w:tc>
      </w:tr>
      <w:tr w:rsidR="00F47FA6" w14:paraId="1FDDE126" w14:textId="77777777">
        <w:trPr>
          <w:trHeight w:val="369"/>
          <w:jc w:val="right"/>
        </w:trPr>
        <w:tc>
          <w:tcPr>
            <w:tcW w:w="9002" w:type="dxa"/>
            <w:vAlign w:val="center"/>
          </w:tcPr>
          <w:p w14:paraId="3DAC8E5A" w14:textId="77777777" w:rsidR="00F47FA6" w:rsidRDefault="00000000">
            <w:pPr>
              <w:pStyle w:val="afffffa"/>
              <w:ind w:firstLineChars="0" w:firstLine="0"/>
              <w:rPr>
                <w:rFonts w:hAnsi="宋体" w:hint="eastAsia"/>
                <w:sz w:val="18"/>
                <w:szCs w:val="18"/>
              </w:rPr>
            </w:pPr>
            <w:r>
              <w:rPr>
                <w:rFonts w:hAnsi="宋体" w:hint="eastAsia"/>
                <w:sz w:val="18"/>
                <w:szCs w:val="18"/>
              </w:rPr>
              <w:t>①完全没有  ②有时有  ③有（一般）   ④常常有    ⑤总是有</w:t>
            </w:r>
          </w:p>
        </w:tc>
      </w:tr>
      <w:tr w:rsidR="00F47FA6" w14:paraId="601C8A0F" w14:textId="77777777">
        <w:trPr>
          <w:trHeight w:val="369"/>
          <w:jc w:val="right"/>
        </w:trPr>
        <w:tc>
          <w:tcPr>
            <w:tcW w:w="9002" w:type="dxa"/>
            <w:vAlign w:val="center"/>
          </w:tcPr>
          <w:p w14:paraId="1E13291A" w14:textId="77777777" w:rsidR="00F47FA6" w:rsidRDefault="00000000">
            <w:pPr>
              <w:pStyle w:val="afffffa"/>
              <w:ind w:firstLineChars="0" w:firstLine="0"/>
              <w:rPr>
                <w:rFonts w:hAnsi="宋体" w:hint="eastAsia"/>
                <w:b/>
                <w:bCs/>
                <w:sz w:val="18"/>
                <w:szCs w:val="18"/>
              </w:rPr>
            </w:pPr>
            <w:bookmarkStart w:id="237" w:name="OLE_LINK45"/>
            <w:bookmarkStart w:id="238" w:name="OLE_LINK44"/>
            <w:r>
              <w:rPr>
                <w:rFonts w:hAnsi="宋体" w:hint="eastAsia"/>
                <w:b/>
                <w:bCs/>
                <w:sz w:val="18"/>
                <w:szCs w:val="18"/>
              </w:rPr>
              <w:t>活动能力（Activity）</w:t>
            </w:r>
          </w:p>
        </w:tc>
      </w:tr>
      <w:bookmarkEnd w:id="237"/>
      <w:bookmarkEnd w:id="238"/>
      <w:tr w:rsidR="00F47FA6" w14:paraId="2CCDA976" w14:textId="77777777">
        <w:trPr>
          <w:trHeight w:val="369"/>
          <w:jc w:val="right"/>
        </w:trPr>
        <w:tc>
          <w:tcPr>
            <w:tcW w:w="9002" w:type="dxa"/>
            <w:vAlign w:val="center"/>
          </w:tcPr>
          <w:p w14:paraId="41E94375" w14:textId="77777777" w:rsidR="00F47FA6" w:rsidRDefault="00000000">
            <w:pPr>
              <w:pStyle w:val="afffffa"/>
              <w:ind w:firstLineChars="0" w:firstLine="0"/>
              <w:rPr>
                <w:rFonts w:hAnsi="宋体" w:hint="eastAsia"/>
                <w:sz w:val="18"/>
                <w:szCs w:val="18"/>
              </w:rPr>
            </w:pPr>
            <w:r>
              <w:rPr>
                <w:rFonts w:hAnsi="宋体" w:hint="eastAsia"/>
                <w:sz w:val="18"/>
                <w:szCs w:val="18"/>
              </w:rPr>
              <w:t>10.</w:t>
            </w:r>
            <w:bookmarkStart w:id="239" w:name="OLE_LINK46"/>
            <w:bookmarkStart w:id="240" w:name="OLE_LINK47"/>
            <w:r>
              <w:rPr>
                <w:rFonts w:hAnsi="宋体" w:hint="eastAsia"/>
                <w:sz w:val="18"/>
                <w:szCs w:val="18"/>
              </w:rPr>
              <w:t>您有腰腿酸软乏力吗？</w:t>
            </w:r>
            <w:bookmarkEnd w:id="239"/>
            <w:bookmarkEnd w:id="240"/>
          </w:p>
        </w:tc>
      </w:tr>
      <w:tr w:rsidR="00F47FA6" w14:paraId="13895A26" w14:textId="77777777">
        <w:trPr>
          <w:trHeight w:val="369"/>
          <w:jc w:val="right"/>
        </w:trPr>
        <w:tc>
          <w:tcPr>
            <w:tcW w:w="9002" w:type="dxa"/>
            <w:vAlign w:val="center"/>
          </w:tcPr>
          <w:p w14:paraId="68EAD20E" w14:textId="77777777" w:rsidR="00F47FA6" w:rsidRDefault="00000000">
            <w:pPr>
              <w:pStyle w:val="afffffa"/>
              <w:ind w:firstLineChars="0" w:firstLine="0"/>
              <w:rPr>
                <w:rFonts w:hAnsi="宋体" w:hint="eastAsia"/>
                <w:sz w:val="18"/>
                <w:szCs w:val="18"/>
              </w:rPr>
            </w:pPr>
            <w:r>
              <w:rPr>
                <w:rFonts w:hAnsi="宋体" w:hint="eastAsia"/>
                <w:sz w:val="18"/>
                <w:szCs w:val="18"/>
              </w:rPr>
              <w:t>①完全没有  ②有时有  ③有（一般）   ④常常有    ⑤总是有</w:t>
            </w:r>
          </w:p>
        </w:tc>
      </w:tr>
      <w:tr w:rsidR="00F47FA6" w14:paraId="13A8AD51" w14:textId="77777777">
        <w:trPr>
          <w:trHeight w:val="369"/>
          <w:jc w:val="right"/>
        </w:trPr>
        <w:tc>
          <w:tcPr>
            <w:tcW w:w="9002" w:type="dxa"/>
            <w:vAlign w:val="center"/>
          </w:tcPr>
          <w:p w14:paraId="17542F56" w14:textId="77777777" w:rsidR="00F47FA6" w:rsidRDefault="00000000">
            <w:pPr>
              <w:pStyle w:val="afffffa"/>
              <w:ind w:firstLineChars="0" w:firstLine="0"/>
              <w:rPr>
                <w:rFonts w:hAnsi="宋体" w:hint="eastAsia"/>
                <w:sz w:val="18"/>
                <w:szCs w:val="18"/>
              </w:rPr>
            </w:pPr>
            <w:r>
              <w:rPr>
                <w:rFonts w:hAnsi="宋体" w:hint="eastAsia"/>
                <w:sz w:val="18"/>
                <w:szCs w:val="18"/>
              </w:rPr>
              <w:t>11.您稍稍活动也有感到疲倦吗？</w:t>
            </w:r>
          </w:p>
        </w:tc>
      </w:tr>
      <w:tr w:rsidR="00F47FA6" w14:paraId="300A8119" w14:textId="77777777">
        <w:trPr>
          <w:trHeight w:val="369"/>
          <w:jc w:val="right"/>
        </w:trPr>
        <w:tc>
          <w:tcPr>
            <w:tcW w:w="9002" w:type="dxa"/>
            <w:vAlign w:val="center"/>
          </w:tcPr>
          <w:p w14:paraId="490DC34F" w14:textId="77777777" w:rsidR="00F47FA6" w:rsidRDefault="00000000">
            <w:pPr>
              <w:pStyle w:val="afffffa"/>
              <w:numPr>
                <w:ilvl w:val="0"/>
                <w:numId w:val="38"/>
              </w:numPr>
              <w:ind w:firstLineChars="0"/>
              <w:rPr>
                <w:rFonts w:hAnsi="宋体" w:hint="eastAsia"/>
                <w:sz w:val="18"/>
                <w:szCs w:val="18"/>
              </w:rPr>
            </w:pPr>
            <w:r>
              <w:rPr>
                <w:rFonts w:hAnsi="宋体" w:hint="eastAsia"/>
                <w:sz w:val="18"/>
                <w:szCs w:val="18"/>
              </w:rPr>
              <w:t>完全没有  ②有时有  ③有（一般）   ④常常有    ⑤总是有</w:t>
            </w:r>
          </w:p>
        </w:tc>
      </w:tr>
    </w:tbl>
    <w:p w14:paraId="1E0755EE" w14:textId="77777777" w:rsidR="00F47FA6" w:rsidRDefault="00F47FA6">
      <w:pPr>
        <w:spacing w:afterLines="50" w:after="120"/>
        <w:jc w:val="center"/>
        <w:rPr>
          <w:rFonts w:ascii="黑体" w:eastAsia="黑体" w:hAnsi="黑体" w:hint="eastAsia"/>
        </w:rPr>
      </w:pPr>
    </w:p>
    <w:p w14:paraId="1A7847A2" w14:textId="77777777" w:rsidR="00F47FA6" w:rsidRDefault="00000000">
      <w:pPr>
        <w:spacing w:afterLines="50" w:after="120"/>
        <w:jc w:val="center"/>
        <w:rPr>
          <w:rFonts w:ascii="黑体" w:eastAsia="黑体" w:hAnsi="黑体" w:hint="eastAsia"/>
        </w:rPr>
      </w:pPr>
      <w:r>
        <w:rPr>
          <w:rFonts w:ascii="黑体" w:eastAsia="黑体" w:hAnsi="黑体" w:hint="eastAsia"/>
        </w:rPr>
        <w:lastRenderedPageBreak/>
        <w:t>表 E  中西医结合围手术期康复量表</w:t>
      </w:r>
      <w:r>
        <w:rPr>
          <w:rFonts w:hAnsi="黑体" w:hint="eastAsia"/>
        </w:rPr>
        <w:t xml:space="preserve"> </w:t>
      </w:r>
      <w:r>
        <w:rPr>
          <w:rFonts w:ascii="黑体" w:eastAsia="黑体" w:hAnsi="黑体" w:hint="eastAsia"/>
        </w:rPr>
        <w:t>（续）</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002"/>
      </w:tblGrid>
      <w:tr w:rsidR="00F47FA6" w14:paraId="01AD22A2" w14:textId="77777777">
        <w:trPr>
          <w:trHeight w:val="369"/>
          <w:jc w:val="center"/>
        </w:trPr>
        <w:tc>
          <w:tcPr>
            <w:tcW w:w="9002" w:type="dxa"/>
            <w:vAlign w:val="center"/>
          </w:tcPr>
          <w:p w14:paraId="1360BFDC" w14:textId="77777777" w:rsidR="00F47FA6" w:rsidRDefault="00000000">
            <w:pPr>
              <w:pStyle w:val="afffffa"/>
              <w:ind w:firstLineChars="0" w:firstLine="0"/>
              <w:rPr>
                <w:sz w:val="18"/>
                <w:szCs w:val="18"/>
              </w:rPr>
            </w:pPr>
            <w:r>
              <w:rPr>
                <w:rFonts w:hint="eastAsia"/>
                <w:sz w:val="18"/>
                <w:szCs w:val="18"/>
              </w:rPr>
              <w:t>12.您稍稍活动就会出汗吗？</w:t>
            </w:r>
          </w:p>
        </w:tc>
      </w:tr>
      <w:tr w:rsidR="00F47FA6" w14:paraId="74B3D770" w14:textId="77777777">
        <w:trPr>
          <w:trHeight w:val="369"/>
          <w:jc w:val="center"/>
        </w:trPr>
        <w:tc>
          <w:tcPr>
            <w:tcW w:w="9002" w:type="dxa"/>
            <w:vAlign w:val="center"/>
          </w:tcPr>
          <w:p w14:paraId="6A164DCE" w14:textId="77777777" w:rsidR="00F47FA6" w:rsidRDefault="00000000">
            <w:pPr>
              <w:pStyle w:val="afffffa"/>
              <w:ind w:firstLineChars="0" w:firstLine="0"/>
              <w:rPr>
                <w:sz w:val="18"/>
                <w:szCs w:val="18"/>
              </w:rPr>
            </w:pPr>
            <w:bookmarkStart w:id="241" w:name="OLE_LINK17"/>
            <w:bookmarkStart w:id="242" w:name="OLE_LINK18"/>
            <w:r>
              <w:rPr>
                <w:rFonts w:hint="eastAsia"/>
                <w:sz w:val="18"/>
                <w:szCs w:val="18"/>
              </w:rPr>
              <w:t>①</w:t>
            </w:r>
            <w:bookmarkEnd w:id="241"/>
            <w:bookmarkEnd w:id="242"/>
            <w:r>
              <w:rPr>
                <w:rFonts w:hint="eastAsia"/>
                <w:sz w:val="18"/>
                <w:szCs w:val="18"/>
              </w:rPr>
              <w:t>完全没有  ②有时有  ③有（一般）   ④常常有    ⑤总是有</w:t>
            </w:r>
          </w:p>
        </w:tc>
      </w:tr>
      <w:tr w:rsidR="00F47FA6" w14:paraId="303DB7F9" w14:textId="77777777">
        <w:trPr>
          <w:trHeight w:val="369"/>
          <w:jc w:val="center"/>
        </w:trPr>
        <w:tc>
          <w:tcPr>
            <w:tcW w:w="9002" w:type="dxa"/>
            <w:vAlign w:val="center"/>
          </w:tcPr>
          <w:p w14:paraId="325CE158" w14:textId="77777777" w:rsidR="00F47FA6" w:rsidRDefault="00000000">
            <w:pPr>
              <w:pStyle w:val="afffffa"/>
              <w:ind w:firstLineChars="0" w:firstLine="0"/>
              <w:rPr>
                <w:sz w:val="18"/>
                <w:szCs w:val="18"/>
              </w:rPr>
            </w:pPr>
            <w:r>
              <w:rPr>
                <w:rFonts w:hint="eastAsia"/>
                <w:sz w:val="18"/>
                <w:szCs w:val="18"/>
              </w:rPr>
              <w:t>13.您日常洗脸、刷牙、穿衣等活动有困难吗？</w:t>
            </w:r>
          </w:p>
        </w:tc>
      </w:tr>
      <w:tr w:rsidR="00F47FA6" w14:paraId="6717920C" w14:textId="77777777">
        <w:trPr>
          <w:trHeight w:val="369"/>
          <w:jc w:val="center"/>
        </w:trPr>
        <w:tc>
          <w:tcPr>
            <w:tcW w:w="9002" w:type="dxa"/>
            <w:vAlign w:val="center"/>
          </w:tcPr>
          <w:p w14:paraId="4AC79E7A" w14:textId="77777777" w:rsidR="00F47FA6" w:rsidRDefault="00000000">
            <w:pPr>
              <w:pStyle w:val="afffffa"/>
              <w:ind w:firstLineChars="0" w:firstLine="0"/>
              <w:rPr>
                <w:sz w:val="18"/>
                <w:szCs w:val="18"/>
              </w:rPr>
            </w:pPr>
            <w:r>
              <w:rPr>
                <w:rFonts w:hint="eastAsia"/>
                <w:sz w:val="18"/>
                <w:szCs w:val="18"/>
              </w:rPr>
              <w:t>①完全没有  ②有时有  ③有（一般）   ④常常有    ⑤总是有</w:t>
            </w:r>
          </w:p>
        </w:tc>
      </w:tr>
      <w:tr w:rsidR="00F47FA6" w14:paraId="66BA53A1" w14:textId="77777777">
        <w:trPr>
          <w:trHeight w:val="369"/>
          <w:jc w:val="center"/>
        </w:trPr>
        <w:tc>
          <w:tcPr>
            <w:tcW w:w="9002" w:type="dxa"/>
            <w:vAlign w:val="center"/>
          </w:tcPr>
          <w:p w14:paraId="0E4ACD80" w14:textId="77777777" w:rsidR="00F47FA6" w:rsidRDefault="00000000">
            <w:pPr>
              <w:pStyle w:val="afffffa"/>
              <w:ind w:firstLineChars="0" w:firstLine="0"/>
              <w:rPr>
                <w:b/>
                <w:bCs/>
                <w:sz w:val="18"/>
                <w:szCs w:val="18"/>
              </w:rPr>
            </w:pPr>
            <w:r>
              <w:rPr>
                <w:rFonts w:hint="eastAsia"/>
                <w:b/>
                <w:bCs/>
                <w:sz w:val="18"/>
                <w:szCs w:val="18"/>
              </w:rPr>
              <w:t>精神状态（Mental function）</w:t>
            </w:r>
          </w:p>
        </w:tc>
      </w:tr>
      <w:tr w:rsidR="00F47FA6" w14:paraId="1EE203E1" w14:textId="77777777">
        <w:trPr>
          <w:trHeight w:val="369"/>
          <w:jc w:val="center"/>
        </w:trPr>
        <w:tc>
          <w:tcPr>
            <w:tcW w:w="9002" w:type="dxa"/>
            <w:vAlign w:val="center"/>
          </w:tcPr>
          <w:p w14:paraId="1527472B" w14:textId="77777777" w:rsidR="00F47FA6" w:rsidRDefault="00000000">
            <w:pPr>
              <w:pStyle w:val="afffffa"/>
              <w:ind w:firstLineChars="0" w:firstLine="0"/>
              <w:rPr>
                <w:sz w:val="18"/>
                <w:szCs w:val="18"/>
              </w:rPr>
            </w:pPr>
            <w:r>
              <w:rPr>
                <w:rFonts w:hint="eastAsia"/>
                <w:sz w:val="18"/>
                <w:szCs w:val="18"/>
              </w:rPr>
              <w:t>14.</w:t>
            </w:r>
            <w:bookmarkStart w:id="243" w:name="OLE_LINK21"/>
            <w:bookmarkStart w:id="244" w:name="OLE_LINK20"/>
            <w:r>
              <w:rPr>
                <w:rFonts w:hint="eastAsia"/>
                <w:sz w:val="18"/>
                <w:szCs w:val="18"/>
              </w:rPr>
              <w:t>您觉得做事能集中注意力吗？</w:t>
            </w:r>
            <w:bookmarkEnd w:id="243"/>
            <w:bookmarkEnd w:id="244"/>
          </w:p>
        </w:tc>
      </w:tr>
      <w:tr w:rsidR="00F47FA6" w14:paraId="3BC0B8A3" w14:textId="77777777">
        <w:trPr>
          <w:trHeight w:val="369"/>
          <w:jc w:val="center"/>
        </w:trPr>
        <w:tc>
          <w:tcPr>
            <w:tcW w:w="9002" w:type="dxa"/>
            <w:vAlign w:val="center"/>
          </w:tcPr>
          <w:p w14:paraId="5FBB9E9C" w14:textId="77777777" w:rsidR="00F47FA6" w:rsidRDefault="00000000">
            <w:pPr>
              <w:pStyle w:val="afffffa"/>
              <w:ind w:firstLineChars="0" w:firstLine="0"/>
              <w:rPr>
                <w:sz w:val="18"/>
                <w:szCs w:val="18"/>
              </w:rPr>
            </w:pPr>
            <w:bookmarkStart w:id="245" w:name="OLE_LINK24"/>
            <w:bookmarkStart w:id="246" w:name="OLE_LINK28"/>
            <w:bookmarkStart w:id="247" w:name="OLE_LINK30"/>
            <w:bookmarkStart w:id="248" w:name="OLE_LINK25"/>
            <w:r>
              <w:rPr>
                <w:rFonts w:hint="eastAsia"/>
                <w:sz w:val="18"/>
                <w:szCs w:val="18"/>
              </w:rPr>
              <w:t>①完全不能  ②不太能  ③中等程度能   ④多数能    ⑤完全能</w:t>
            </w:r>
          </w:p>
        </w:tc>
      </w:tr>
      <w:bookmarkEnd w:id="245"/>
      <w:bookmarkEnd w:id="246"/>
      <w:bookmarkEnd w:id="247"/>
      <w:bookmarkEnd w:id="248"/>
      <w:tr w:rsidR="00F47FA6" w14:paraId="7BE17B85" w14:textId="77777777">
        <w:trPr>
          <w:trHeight w:val="369"/>
          <w:jc w:val="center"/>
        </w:trPr>
        <w:tc>
          <w:tcPr>
            <w:tcW w:w="9002" w:type="dxa"/>
            <w:vAlign w:val="center"/>
          </w:tcPr>
          <w:p w14:paraId="6B78299E" w14:textId="77777777" w:rsidR="00F47FA6" w:rsidRDefault="00000000">
            <w:pPr>
              <w:pStyle w:val="afffffa"/>
              <w:ind w:firstLineChars="0" w:firstLine="0"/>
              <w:rPr>
                <w:sz w:val="18"/>
                <w:szCs w:val="18"/>
              </w:rPr>
            </w:pPr>
            <w:r>
              <w:rPr>
                <w:rFonts w:hint="eastAsia"/>
                <w:sz w:val="18"/>
                <w:szCs w:val="18"/>
              </w:rPr>
              <w:t>15.</w:t>
            </w:r>
            <w:bookmarkStart w:id="249" w:name="OLE_LINK36"/>
            <w:bookmarkStart w:id="250" w:name="OLE_LINK35"/>
            <w:r>
              <w:rPr>
                <w:rFonts w:hint="eastAsia"/>
                <w:sz w:val="18"/>
                <w:szCs w:val="18"/>
              </w:rPr>
              <w:t>您有记忆力减退吗？</w:t>
            </w:r>
          </w:p>
        </w:tc>
      </w:tr>
      <w:bookmarkEnd w:id="249"/>
      <w:bookmarkEnd w:id="250"/>
      <w:tr w:rsidR="00F47FA6" w14:paraId="595DD368" w14:textId="77777777">
        <w:trPr>
          <w:trHeight w:val="369"/>
          <w:jc w:val="center"/>
        </w:trPr>
        <w:tc>
          <w:tcPr>
            <w:tcW w:w="9002" w:type="dxa"/>
            <w:vAlign w:val="center"/>
          </w:tcPr>
          <w:p w14:paraId="144C9787" w14:textId="77777777" w:rsidR="00F47FA6" w:rsidRDefault="00000000">
            <w:pPr>
              <w:pStyle w:val="afffffa"/>
              <w:ind w:firstLineChars="0" w:firstLine="0"/>
              <w:rPr>
                <w:sz w:val="18"/>
                <w:szCs w:val="18"/>
              </w:rPr>
            </w:pPr>
            <w:r>
              <w:rPr>
                <w:rFonts w:hint="eastAsia"/>
                <w:sz w:val="18"/>
                <w:szCs w:val="18"/>
              </w:rPr>
              <w:t>①完全没有  ②有时有  ③有（一般）   ④常常有    ⑤总是有</w:t>
            </w:r>
          </w:p>
        </w:tc>
      </w:tr>
      <w:tr w:rsidR="00F47FA6" w14:paraId="0DC890DF" w14:textId="77777777">
        <w:trPr>
          <w:trHeight w:val="369"/>
          <w:jc w:val="center"/>
        </w:trPr>
        <w:tc>
          <w:tcPr>
            <w:tcW w:w="9002" w:type="dxa"/>
            <w:vAlign w:val="center"/>
          </w:tcPr>
          <w:p w14:paraId="7F8433EA" w14:textId="77777777" w:rsidR="00F47FA6" w:rsidRDefault="00000000">
            <w:pPr>
              <w:pStyle w:val="afffffa"/>
              <w:ind w:firstLineChars="0" w:firstLine="0"/>
              <w:rPr>
                <w:b/>
                <w:bCs/>
                <w:sz w:val="18"/>
                <w:szCs w:val="18"/>
              </w:rPr>
            </w:pPr>
            <w:r>
              <w:rPr>
                <w:rFonts w:hint="eastAsia"/>
                <w:b/>
                <w:bCs/>
                <w:sz w:val="18"/>
                <w:szCs w:val="18"/>
              </w:rPr>
              <w:t>一般健康评估（General health perceptions）</w:t>
            </w:r>
          </w:p>
        </w:tc>
      </w:tr>
      <w:tr w:rsidR="00F47FA6" w14:paraId="280C43DC" w14:textId="77777777">
        <w:trPr>
          <w:trHeight w:val="369"/>
          <w:jc w:val="center"/>
        </w:trPr>
        <w:tc>
          <w:tcPr>
            <w:tcW w:w="9002" w:type="dxa"/>
            <w:vAlign w:val="center"/>
          </w:tcPr>
          <w:p w14:paraId="626A6E09" w14:textId="77777777" w:rsidR="00F47FA6" w:rsidRDefault="00000000">
            <w:pPr>
              <w:pStyle w:val="afffffa"/>
              <w:ind w:firstLineChars="0" w:firstLine="0"/>
              <w:rPr>
                <w:sz w:val="18"/>
                <w:szCs w:val="18"/>
              </w:rPr>
            </w:pPr>
            <w:r>
              <w:rPr>
                <w:rFonts w:hint="eastAsia"/>
                <w:sz w:val="18"/>
                <w:szCs w:val="18"/>
              </w:rPr>
              <w:t>16.</w:t>
            </w:r>
            <w:bookmarkStart w:id="251" w:name="OLE_LINK38"/>
            <w:bookmarkStart w:id="252" w:name="OLE_LINK39"/>
            <w:r>
              <w:rPr>
                <w:rFonts w:hint="eastAsia"/>
                <w:sz w:val="18"/>
                <w:szCs w:val="18"/>
              </w:rPr>
              <w:t>您觉得呼吸顺畅吗？</w:t>
            </w:r>
            <w:bookmarkEnd w:id="251"/>
            <w:bookmarkEnd w:id="252"/>
          </w:p>
        </w:tc>
      </w:tr>
      <w:tr w:rsidR="00F47FA6" w14:paraId="41D02AD3" w14:textId="77777777">
        <w:trPr>
          <w:trHeight w:val="369"/>
          <w:jc w:val="center"/>
        </w:trPr>
        <w:tc>
          <w:tcPr>
            <w:tcW w:w="9002" w:type="dxa"/>
            <w:vAlign w:val="center"/>
          </w:tcPr>
          <w:p w14:paraId="79941AAC" w14:textId="77777777" w:rsidR="00F47FA6" w:rsidRDefault="00000000">
            <w:pPr>
              <w:pStyle w:val="afffffa"/>
              <w:ind w:firstLineChars="0" w:firstLine="0"/>
              <w:rPr>
                <w:sz w:val="18"/>
                <w:szCs w:val="18"/>
              </w:rPr>
            </w:pPr>
            <w:r>
              <w:rPr>
                <w:rFonts w:hint="eastAsia"/>
                <w:sz w:val="18"/>
                <w:szCs w:val="18"/>
              </w:rPr>
              <w:t>①完全不顺畅  ②</w:t>
            </w:r>
            <w:proofErr w:type="gramStart"/>
            <w:r>
              <w:rPr>
                <w:rFonts w:hint="eastAsia"/>
                <w:sz w:val="18"/>
                <w:szCs w:val="18"/>
              </w:rPr>
              <w:t>不太顺畅</w:t>
            </w:r>
            <w:proofErr w:type="gramEnd"/>
            <w:r>
              <w:rPr>
                <w:rFonts w:hint="eastAsia"/>
                <w:sz w:val="18"/>
                <w:szCs w:val="18"/>
              </w:rPr>
              <w:t xml:space="preserve">  ③一般  ④多数顺畅   ⑤完全顺畅</w:t>
            </w:r>
          </w:p>
        </w:tc>
      </w:tr>
      <w:tr w:rsidR="00F47FA6" w14:paraId="469E3908" w14:textId="77777777">
        <w:trPr>
          <w:trHeight w:val="369"/>
          <w:jc w:val="center"/>
        </w:trPr>
        <w:tc>
          <w:tcPr>
            <w:tcW w:w="9002" w:type="dxa"/>
            <w:vAlign w:val="center"/>
          </w:tcPr>
          <w:p w14:paraId="6A07C1AF" w14:textId="77777777" w:rsidR="00F47FA6" w:rsidRDefault="00000000">
            <w:pPr>
              <w:pStyle w:val="afffffa"/>
              <w:ind w:firstLineChars="0" w:firstLine="0"/>
              <w:rPr>
                <w:sz w:val="18"/>
                <w:szCs w:val="18"/>
              </w:rPr>
            </w:pPr>
            <w:r>
              <w:rPr>
                <w:rFonts w:hint="eastAsia"/>
                <w:sz w:val="18"/>
                <w:szCs w:val="18"/>
              </w:rPr>
              <w:t>17.</w:t>
            </w:r>
            <w:bookmarkStart w:id="253" w:name="OLE_LINK43"/>
            <w:bookmarkStart w:id="254" w:name="OLE_LINK42"/>
            <w:r>
              <w:rPr>
                <w:rFonts w:hint="eastAsia"/>
                <w:sz w:val="18"/>
                <w:szCs w:val="18"/>
              </w:rPr>
              <w:t>您的放屁情况正常吗？</w:t>
            </w:r>
            <w:bookmarkEnd w:id="253"/>
            <w:bookmarkEnd w:id="254"/>
          </w:p>
        </w:tc>
      </w:tr>
      <w:tr w:rsidR="00F47FA6" w14:paraId="4C7E6387" w14:textId="77777777">
        <w:trPr>
          <w:trHeight w:val="369"/>
          <w:jc w:val="center"/>
        </w:trPr>
        <w:tc>
          <w:tcPr>
            <w:tcW w:w="9002" w:type="dxa"/>
            <w:vAlign w:val="center"/>
          </w:tcPr>
          <w:p w14:paraId="3EFEB54F" w14:textId="77777777" w:rsidR="00F47FA6" w:rsidRDefault="00000000">
            <w:pPr>
              <w:pStyle w:val="afffffa"/>
              <w:ind w:firstLineChars="0" w:firstLine="0"/>
              <w:rPr>
                <w:sz w:val="18"/>
                <w:szCs w:val="18"/>
              </w:rPr>
            </w:pPr>
            <w:r>
              <w:rPr>
                <w:rFonts w:hint="eastAsia"/>
                <w:sz w:val="18"/>
                <w:szCs w:val="18"/>
              </w:rPr>
              <w:t>①完全正常   ②多数正常   ③一般   ④不太正常   ⑤总是不正常</w:t>
            </w:r>
          </w:p>
        </w:tc>
      </w:tr>
      <w:tr w:rsidR="00F47FA6" w14:paraId="19753AAD" w14:textId="77777777">
        <w:trPr>
          <w:trHeight w:val="369"/>
          <w:jc w:val="center"/>
        </w:trPr>
        <w:tc>
          <w:tcPr>
            <w:tcW w:w="9002" w:type="dxa"/>
            <w:vAlign w:val="center"/>
          </w:tcPr>
          <w:p w14:paraId="27BD04FE" w14:textId="77777777" w:rsidR="00F47FA6" w:rsidRDefault="00000000">
            <w:pPr>
              <w:pStyle w:val="afffffa"/>
              <w:ind w:firstLineChars="0" w:firstLine="0"/>
              <w:rPr>
                <w:sz w:val="18"/>
                <w:szCs w:val="18"/>
              </w:rPr>
            </w:pPr>
            <w:r>
              <w:rPr>
                <w:rFonts w:hint="eastAsia"/>
                <w:sz w:val="18"/>
                <w:szCs w:val="18"/>
              </w:rPr>
              <w:t>18.您觉得手术后您的恢复程度如何？</w:t>
            </w:r>
          </w:p>
        </w:tc>
      </w:tr>
      <w:tr w:rsidR="00F47FA6" w14:paraId="0200345D" w14:textId="77777777">
        <w:trPr>
          <w:trHeight w:val="369"/>
          <w:jc w:val="center"/>
        </w:trPr>
        <w:tc>
          <w:tcPr>
            <w:tcW w:w="9002" w:type="dxa"/>
            <w:vAlign w:val="center"/>
          </w:tcPr>
          <w:p w14:paraId="4158AD61" w14:textId="77777777" w:rsidR="00F47FA6" w:rsidRDefault="00000000">
            <w:pPr>
              <w:pStyle w:val="afffffa"/>
              <w:ind w:firstLineChars="0" w:firstLine="0"/>
              <w:rPr>
                <w:sz w:val="18"/>
                <w:szCs w:val="18"/>
              </w:rPr>
            </w:pPr>
            <w:r>
              <w:rPr>
                <w:rFonts w:hint="eastAsia"/>
                <w:sz w:val="18"/>
                <w:szCs w:val="18"/>
              </w:rPr>
              <w:t>①非常差    ②较差    ③不好也不差    ④较好     ⑤非常好</w:t>
            </w:r>
          </w:p>
        </w:tc>
      </w:tr>
      <w:tr w:rsidR="00F47FA6" w14:paraId="6CF5E1D7" w14:textId="77777777">
        <w:trPr>
          <w:trHeight w:val="369"/>
          <w:jc w:val="center"/>
        </w:trPr>
        <w:tc>
          <w:tcPr>
            <w:tcW w:w="9002" w:type="dxa"/>
            <w:vAlign w:val="center"/>
          </w:tcPr>
          <w:p w14:paraId="5CE58A42" w14:textId="77777777" w:rsidR="00F47FA6" w:rsidRDefault="00000000">
            <w:pPr>
              <w:pStyle w:val="afffffa"/>
              <w:ind w:firstLineChars="0" w:firstLine="0"/>
              <w:rPr>
                <w:sz w:val="18"/>
                <w:szCs w:val="18"/>
              </w:rPr>
            </w:pPr>
            <w:r>
              <w:rPr>
                <w:rFonts w:hint="eastAsia"/>
                <w:sz w:val="18"/>
                <w:szCs w:val="18"/>
              </w:rPr>
              <w:t>19.总体来说，您觉得现在身体健康状况如何？</w:t>
            </w:r>
          </w:p>
        </w:tc>
      </w:tr>
      <w:tr w:rsidR="00F47FA6" w14:paraId="1FED3852" w14:textId="77777777">
        <w:trPr>
          <w:trHeight w:val="369"/>
          <w:jc w:val="center"/>
        </w:trPr>
        <w:tc>
          <w:tcPr>
            <w:tcW w:w="9002" w:type="dxa"/>
            <w:vAlign w:val="center"/>
          </w:tcPr>
          <w:p w14:paraId="2FE5DA1C" w14:textId="77777777" w:rsidR="00F47FA6" w:rsidRDefault="00000000">
            <w:pPr>
              <w:pStyle w:val="afffffa"/>
              <w:ind w:firstLineChars="0" w:firstLine="0"/>
              <w:rPr>
                <w:sz w:val="18"/>
                <w:szCs w:val="18"/>
              </w:rPr>
            </w:pPr>
            <w:r>
              <w:rPr>
                <w:rFonts w:hint="eastAsia"/>
                <w:sz w:val="18"/>
                <w:szCs w:val="18"/>
              </w:rPr>
              <w:t>①非常差    ②较差    ③不好也不差    ④较好     ⑤非常好</w:t>
            </w:r>
          </w:p>
        </w:tc>
      </w:tr>
      <w:tr w:rsidR="00F47FA6" w14:paraId="2438048A" w14:textId="77777777">
        <w:trPr>
          <w:trHeight w:val="369"/>
          <w:jc w:val="center"/>
        </w:trPr>
        <w:tc>
          <w:tcPr>
            <w:tcW w:w="9002" w:type="dxa"/>
            <w:vAlign w:val="center"/>
          </w:tcPr>
          <w:p w14:paraId="6A965497" w14:textId="77777777" w:rsidR="00F47FA6" w:rsidRDefault="00000000">
            <w:pPr>
              <w:pStyle w:val="afffffa"/>
              <w:ind w:firstLineChars="0" w:firstLine="0"/>
              <w:rPr>
                <w:sz w:val="18"/>
                <w:szCs w:val="18"/>
              </w:rPr>
            </w:pPr>
            <w:r>
              <w:rPr>
                <w:rFonts w:hint="eastAsia"/>
                <w:sz w:val="18"/>
                <w:szCs w:val="18"/>
              </w:rPr>
              <w:t>20.</w:t>
            </w:r>
            <w:bookmarkStart w:id="255" w:name="OLE_LINK49"/>
            <w:bookmarkStart w:id="256" w:name="OLE_LINK48"/>
            <w:r>
              <w:rPr>
                <w:rFonts w:hint="eastAsia"/>
                <w:sz w:val="18"/>
                <w:szCs w:val="18"/>
              </w:rPr>
              <w:t>您觉得有精力回归手术以前的工作岗位（在职）或社交活动（退休人士）吗？</w:t>
            </w:r>
          </w:p>
        </w:tc>
      </w:tr>
      <w:bookmarkEnd w:id="255"/>
      <w:bookmarkEnd w:id="256"/>
      <w:tr w:rsidR="00F47FA6" w14:paraId="3717341B" w14:textId="77777777">
        <w:trPr>
          <w:trHeight w:val="369"/>
          <w:jc w:val="center"/>
        </w:trPr>
        <w:tc>
          <w:tcPr>
            <w:tcW w:w="9002" w:type="dxa"/>
            <w:vAlign w:val="center"/>
          </w:tcPr>
          <w:p w14:paraId="1412FA40" w14:textId="77777777" w:rsidR="00F47FA6" w:rsidRDefault="00000000">
            <w:pPr>
              <w:pStyle w:val="afffffa"/>
              <w:ind w:firstLineChars="0" w:firstLine="0"/>
              <w:rPr>
                <w:sz w:val="18"/>
                <w:szCs w:val="18"/>
              </w:rPr>
            </w:pPr>
            <w:r>
              <w:rPr>
                <w:rFonts w:hint="eastAsia"/>
                <w:sz w:val="18"/>
                <w:szCs w:val="18"/>
              </w:rPr>
              <w:t>①完全没有  ②不太有  ③有（一般）   ④多数有    ⑤完全有</w:t>
            </w:r>
          </w:p>
        </w:tc>
      </w:tr>
    </w:tbl>
    <w:p w14:paraId="1036B4E5" w14:textId="77777777" w:rsidR="00F47FA6" w:rsidRDefault="00F47FA6">
      <w:pPr>
        <w:pStyle w:val="afffffa"/>
        <w:ind w:firstLine="420"/>
      </w:pPr>
      <w:bookmarkStart w:id="257" w:name="BookMark5"/>
    </w:p>
    <w:p w14:paraId="1DC67ACD" w14:textId="77777777" w:rsidR="00F47FA6" w:rsidRDefault="00F47FA6">
      <w:pPr>
        <w:pStyle w:val="afffffa"/>
        <w:ind w:firstLine="420"/>
        <w:sectPr w:rsidR="00F47FA6">
          <w:pgSz w:w="11906" w:h="16838"/>
          <w:pgMar w:top="2410" w:right="1134" w:bottom="1134" w:left="1134" w:header="1418" w:footer="1134" w:gutter="284"/>
          <w:cols w:space="425"/>
          <w:formProt w:val="0"/>
          <w:docGrid w:linePitch="312"/>
        </w:sectPr>
      </w:pPr>
    </w:p>
    <w:p w14:paraId="6261DA7F" w14:textId="77777777" w:rsidR="00F47FA6" w:rsidRDefault="00F47FA6">
      <w:pPr>
        <w:pStyle w:val="afb"/>
        <w:numPr>
          <w:ilvl w:val="0"/>
          <w:numId w:val="0"/>
        </w:numPr>
        <w:jc w:val="both"/>
        <w:rPr>
          <w:rFonts w:hint="eastAsia"/>
        </w:rPr>
      </w:pPr>
    </w:p>
    <w:p w14:paraId="5F0813AD" w14:textId="77777777" w:rsidR="00F47FA6" w:rsidRDefault="00F47FA6">
      <w:pPr>
        <w:pStyle w:val="aff1"/>
      </w:pPr>
    </w:p>
    <w:p w14:paraId="53E7B002" w14:textId="77777777" w:rsidR="00F47FA6" w:rsidRDefault="00000000">
      <w:pPr>
        <w:pStyle w:val="affffff1"/>
        <w:spacing w:before="96" w:after="120"/>
        <w:ind w:leftChars="1755" w:left="3685" w:rightChars="1956" w:right="4108"/>
        <w:jc w:val="distribute"/>
      </w:pPr>
      <w:bookmarkStart w:id="258" w:name="_Toc193470779"/>
      <w:bookmarkStart w:id="259" w:name="_Toc91516517"/>
      <w:bookmarkStart w:id="260" w:name="_Toc140748206"/>
      <w:bookmarkStart w:id="261" w:name="BookMark6"/>
      <w:bookmarkEnd w:id="257"/>
      <w:r>
        <w:rPr>
          <w:rFonts w:hint="eastAsia"/>
        </w:rPr>
        <w:t>参考文献</w:t>
      </w:r>
      <w:bookmarkEnd w:id="258"/>
      <w:bookmarkEnd w:id="259"/>
      <w:bookmarkEnd w:id="260"/>
    </w:p>
    <w:p w14:paraId="7A582699" w14:textId="77777777" w:rsidR="00F47FA6" w:rsidRDefault="00000000">
      <w:pPr>
        <w:ind w:firstLineChars="200" w:firstLine="420"/>
        <w:rPr>
          <w:rFonts w:ascii="宋体" w:hAnsi="宋体" w:hint="eastAsia"/>
          <w:color w:val="000000"/>
        </w:rPr>
      </w:pPr>
      <w:r>
        <w:rPr>
          <w:rFonts w:ascii="宋体" w:hAnsi="宋体"/>
          <w:color w:val="000000"/>
        </w:rPr>
        <w:t>[1]</w:t>
      </w:r>
      <w:r>
        <w:rPr>
          <w:rFonts w:ascii="宋体" w:hAnsi="宋体" w:hint="eastAsia"/>
          <w:color w:val="000000"/>
        </w:rPr>
        <w:t xml:space="preserve"> </w:t>
      </w:r>
      <w:r>
        <w:rPr>
          <w:rFonts w:ascii="宋体" w:hAnsi="宋体"/>
          <w:color w:val="000000"/>
        </w:rPr>
        <w:t>GB/T 16751.1 中医临床诊疗术语 第1部分：疾病</w:t>
      </w:r>
    </w:p>
    <w:p w14:paraId="22CDAEAD" w14:textId="77777777" w:rsidR="00F47FA6" w:rsidRDefault="00000000">
      <w:pPr>
        <w:ind w:firstLineChars="200" w:firstLine="420"/>
        <w:rPr>
          <w:rFonts w:ascii="宋体" w:hAnsi="宋体" w:hint="eastAsia"/>
          <w:color w:val="000000"/>
        </w:rPr>
      </w:pPr>
      <w:r>
        <w:rPr>
          <w:rFonts w:ascii="宋体" w:hAnsi="宋体"/>
          <w:color w:val="000000"/>
        </w:rPr>
        <w:t>[</w:t>
      </w:r>
      <w:r>
        <w:rPr>
          <w:rFonts w:ascii="宋体" w:hAnsi="宋体" w:hint="eastAsia"/>
          <w:color w:val="000000"/>
        </w:rPr>
        <w:t>2</w:t>
      </w:r>
      <w:r>
        <w:rPr>
          <w:rFonts w:ascii="宋体" w:hAnsi="宋体"/>
          <w:color w:val="000000"/>
        </w:rPr>
        <w:t>]</w:t>
      </w:r>
      <w:r>
        <w:rPr>
          <w:rFonts w:ascii="宋体" w:hAnsi="宋体" w:hint="eastAsia"/>
          <w:color w:val="000000"/>
        </w:rPr>
        <w:t xml:space="preserve"> </w:t>
      </w:r>
      <w:r>
        <w:rPr>
          <w:rFonts w:ascii="宋体" w:hAnsi="宋体"/>
          <w:color w:val="000000"/>
        </w:rPr>
        <w:t xml:space="preserve">GB/T 16751.2 中医临床诊疗术语 第2部分：证候 </w:t>
      </w:r>
    </w:p>
    <w:p w14:paraId="47B2D653" w14:textId="77777777" w:rsidR="00F47FA6" w:rsidRDefault="00000000">
      <w:pPr>
        <w:ind w:firstLineChars="200" w:firstLine="420"/>
        <w:rPr>
          <w:rFonts w:ascii="宋体" w:hAnsi="宋体" w:hint="eastAsia"/>
          <w:color w:val="000000"/>
        </w:rPr>
      </w:pPr>
      <w:bookmarkStart w:id="262" w:name="OLE_LINK50"/>
      <w:r>
        <w:rPr>
          <w:rFonts w:ascii="宋体" w:hAnsi="宋体"/>
          <w:color w:val="000000"/>
        </w:rPr>
        <w:t>[</w:t>
      </w:r>
      <w:r>
        <w:rPr>
          <w:rFonts w:ascii="宋体" w:hAnsi="宋体" w:hint="eastAsia"/>
          <w:color w:val="000000"/>
        </w:rPr>
        <w:t>3</w:t>
      </w:r>
      <w:r>
        <w:rPr>
          <w:rFonts w:ascii="宋体" w:hAnsi="宋体"/>
          <w:color w:val="000000"/>
        </w:rPr>
        <w:t>]</w:t>
      </w:r>
      <w:bookmarkEnd w:id="262"/>
      <w:r>
        <w:rPr>
          <w:rFonts w:ascii="宋体" w:hAnsi="宋体" w:hint="eastAsia"/>
          <w:color w:val="000000"/>
        </w:rPr>
        <w:t xml:space="preserve"> GB/T 16751.3</w:t>
      </w:r>
      <w:r>
        <w:rPr>
          <w:rFonts w:ascii="宋体" w:hAnsi="宋体"/>
          <w:color w:val="000000"/>
        </w:rPr>
        <w:t xml:space="preserve"> 中医临床诊疗术语 第3</w:t>
      </w:r>
      <w:r>
        <w:rPr>
          <w:rFonts w:ascii="宋体" w:hAnsi="宋体" w:hint="eastAsia"/>
          <w:color w:val="000000"/>
        </w:rPr>
        <w:t>部分：</w:t>
      </w:r>
      <w:r>
        <w:rPr>
          <w:rFonts w:ascii="宋体" w:hAnsi="宋体"/>
          <w:color w:val="000000"/>
        </w:rPr>
        <w:t>治法</w:t>
      </w:r>
    </w:p>
    <w:p w14:paraId="32D4FFD3" w14:textId="77777777" w:rsidR="00F47FA6" w:rsidRDefault="00000000">
      <w:pPr>
        <w:spacing w:line="300" w:lineRule="auto"/>
        <w:ind w:firstLineChars="200" w:firstLine="420"/>
        <w:rPr>
          <w:rFonts w:ascii="宋体" w:hAnsi="宋体" w:hint="eastAsia"/>
          <w:color w:val="000000"/>
        </w:rPr>
      </w:pPr>
      <w:bookmarkStart w:id="263" w:name="OLE_LINK51"/>
      <w:r>
        <w:rPr>
          <w:rFonts w:ascii="宋体" w:hAnsi="宋体"/>
          <w:color w:val="000000"/>
        </w:rPr>
        <w:t>[</w:t>
      </w:r>
      <w:r>
        <w:rPr>
          <w:rFonts w:ascii="宋体" w:hAnsi="宋体" w:hint="eastAsia"/>
          <w:color w:val="000000"/>
        </w:rPr>
        <w:t>4</w:t>
      </w:r>
      <w:r>
        <w:rPr>
          <w:rFonts w:ascii="宋体" w:hAnsi="宋体"/>
          <w:color w:val="000000"/>
        </w:rPr>
        <w:t>]</w:t>
      </w:r>
      <w:bookmarkEnd w:id="263"/>
      <w:r>
        <w:rPr>
          <w:rFonts w:ascii="宋体" w:hAnsi="宋体" w:hint="eastAsia"/>
          <w:color w:val="000000"/>
        </w:rPr>
        <w:t xml:space="preserve"> </w:t>
      </w:r>
      <w:proofErr w:type="gramStart"/>
      <w:r>
        <w:rPr>
          <w:rFonts w:ascii="宋体" w:hAnsi="宋体" w:hint="eastAsia"/>
          <w:color w:val="000000"/>
        </w:rPr>
        <w:t>曹晖</w:t>
      </w:r>
      <w:proofErr w:type="gramEnd"/>
      <w:r>
        <w:rPr>
          <w:rFonts w:ascii="宋体" w:hAnsi="宋体" w:hint="eastAsia"/>
          <w:color w:val="000000"/>
        </w:rPr>
        <w:t>,陈亚进,顾小萍,闵苏,彭书崚,王东信,姚宏伟.中国加速康复外科临床实践指南（2021版）[J].中国实用外科杂志,2021,41(09):961-992.</w:t>
      </w:r>
    </w:p>
    <w:p w14:paraId="30671B0B" w14:textId="77777777" w:rsidR="00F47FA6" w:rsidRDefault="00000000">
      <w:pPr>
        <w:spacing w:line="300" w:lineRule="auto"/>
        <w:ind w:firstLineChars="200" w:firstLine="420"/>
        <w:rPr>
          <w:rFonts w:ascii="宋体" w:hAnsi="宋体" w:hint="eastAsia"/>
          <w:color w:val="000000"/>
        </w:rPr>
      </w:pPr>
      <w:r>
        <w:rPr>
          <w:rFonts w:ascii="宋体" w:hAnsi="宋体"/>
          <w:color w:val="000000"/>
        </w:rPr>
        <w:t>[</w:t>
      </w:r>
      <w:r>
        <w:rPr>
          <w:rFonts w:ascii="宋体" w:hAnsi="宋体" w:hint="eastAsia"/>
          <w:color w:val="000000"/>
        </w:rPr>
        <w:t>5</w:t>
      </w:r>
      <w:r>
        <w:rPr>
          <w:rFonts w:ascii="宋体" w:hAnsi="宋体"/>
          <w:color w:val="000000"/>
        </w:rPr>
        <w:t>]</w:t>
      </w:r>
      <w:r>
        <w:rPr>
          <w:rFonts w:ascii="宋体" w:hAnsi="宋体" w:hint="eastAsia"/>
          <w:color w:val="000000"/>
        </w:rPr>
        <w:t xml:space="preserve"> </w:t>
      </w:r>
      <w:proofErr w:type="gramStart"/>
      <w:r>
        <w:rPr>
          <w:rFonts w:ascii="宋体" w:hAnsi="宋体" w:hint="eastAsia"/>
          <w:color w:val="000000"/>
        </w:rPr>
        <w:t>高万露</w:t>
      </w:r>
      <w:proofErr w:type="gramEnd"/>
      <w:r>
        <w:rPr>
          <w:rFonts w:ascii="宋体" w:hAnsi="宋体" w:hint="eastAsia"/>
          <w:color w:val="000000"/>
        </w:rPr>
        <w:t>,汪小海.视觉模拟疼痛评分研究的进展[J].医学研究杂志,2013,42(12):144-146.</w:t>
      </w:r>
    </w:p>
    <w:p w14:paraId="7E854338" w14:textId="77777777" w:rsidR="00F47FA6" w:rsidRDefault="00000000">
      <w:pPr>
        <w:spacing w:line="300" w:lineRule="auto"/>
        <w:ind w:firstLineChars="200" w:firstLine="420"/>
        <w:rPr>
          <w:rFonts w:ascii="宋体" w:hAnsi="宋体" w:hint="eastAsia"/>
          <w:color w:val="000000"/>
        </w:rPr>
      </w:pPr>
      <w:bookmarkStart w:id="264" w:name="OLE_LINK52"/>
      <w:r>
        <w:rPr>
          <w:rFonts w:ascii="宋体" w:hAnsi="宋体"/>
          <w:color w:val="000000"/>
        </w:rPr>
        <w:t>[</w:t>
      </w:r>
      <w:r>
        <w:rPr>
          <w:rFonts w:ascii="宋体" w:hAnsi="宋体" w:hint="eastAsia"/>
          <w:color w:val="000000"/>
        </w:rPr>
        <w:t>6</w:t>
      </w:r>
      <w:r>
        <w:rPr>
          <w:rFonts w:ascii="宋体" w:hAnsi="宋体"/>
          <w:color w:val="000000"/>
        </w:rPr>
        <w:t>]</w:t>
      </w:r>
      <w:bookmarkEnd w:id="264"/>
      <w:r>
        <w:rPr>
          <w:rFonts w:ascii="宋体" w:hAnsi="宋体" w:hint="eastAsia"/>
          <w:color w:val="000000"/>
        </w:rPr>
        <w:t xml:space="preserve"> 朱云柯,林琳,廖虎,周健,刘慧,余海,</w:t>
      </w:r>
      <w:proofErr w:type="gramStart"/>
      <w:r>
        <w:rPr>
          <w:rFonts w:ascii="宋体" w:hAnsi="宋体" w:hint="eastAsia"/>
          <w:color w:val="000000"/>
        </w:rPr>
        <w:t>刘伦旭</w:t>
      </w:r>
      <w:proofErr w:type="gramEnd"/>
      <w:r>
        <w:rPr>
          <w:rFonts w:ascii="宋体" w:hAnsi="宋体" w:hint="eastAsia"/>
          <w:color w:val="000000"/>
        </w:rPr>
        <w:t>.中国胸外科</w:t>
      </w:r>
      <w:proofErr w:type="gramStart"/>
      <w:r>
        <w:rPr>
          <w:rFonts w:ascii="宋体" w:hAnsi="宋体" w:hint="eastAsia"/>
          <w:color w:val="000000"/>
        </w:rPr>
        <w:t>围手术期疼痛管理</w:t>
      </w:r>
      <w:proofErr w:type="gramEnd"/>
      <w:r>
        <w:rPr>
          <w:rFonts w:ascii="宋体" w:hAnsi="宋体" w:hint="eastAsia"/>
          <w:color w:val="000000"/>
        </w:rPr>
        <w:t>专家共识(2018年版)[J].中国胸心血管外科临床杂志,2018,25(11):921-928.</w:t>
      </w:r>
    </w:p>
    <w:p w14:paraId="5970AD75" w14:textId="77777777" w:rsidR="00F47FA6" w:rsidRDefault="00000000">
      <w:pPr>
        <w:spacing w:line="300" w:lineRule="auto"/>
        <w:ind w:firstLineChars="200" w:firstLine="420"/>
        <w:rPr>
          <w:rFonts w:ascii="宋体" w:hAnsi="宋体" w:hint="eastAsia"/>
          <w:color w:val="000000"/>
        </w:rPr>
      </w:pPr>
      <w:bookmarkStart w:id="265" w:name="OLE_LINK53"/>
      <w:r>
        <w:rPr>
          <w:rFonts w:ascii="宋体" w:hAnsi="宋体"/>
          <w:color w:val="000000"/>
        </w:rPr>
        <w:t>[</w:t>
      </w:r>
      <w:r>
        <w:rPr>
          <w:rFonts w:ascii="宋体" w:hAnsi="宋体" w:hint="eastAsia"/>
          <w:color w:val="000000"/>
        </w:rPr>
        <w:t>7</w:t>
      </w:r>
      <w:r>
        <w:rPr>
          <w:rFonts w:ascii="宋体" w:hAnsi="宋体"/>
          <w:color w:val="000000"/>
        </w:rPr>
        <w:t>]</w:t>
      </w:r>
      <w:bookmarkEnd w:id="265"/>
      <w:r>
        <w:rPr>
          <w:rFonts w:ascii="宋体" w:hAnsi="宋体" w:hint="eastAsia"/>
          <w:color w:val="000000"/>
        </w:rPr>
        <w:t xml:space="preserve"> </w:t>
      </w:r>
      <w:proofErr w:type="gramStart"/>
      <w:r>
        <w:rPr>
          <w:rFonts w:ascii="宋体" w:hAnsi="宋体" w:hint="eastAsia"/>
          <w:color w:val="000000"/>
        </w:rPr>
        <w:t>薛</w:t>
      </w:r>
      <w:proofErr w:type="gramEnd"/>
      <w:r>
        <w:rPr>
          <w:rFonts w:ascii="宋体" w:hAnsi="宋体" w:hint="eastAsia"/>
          <w:color w:val="000000"/>
        </w:rPr>
        <w:t xml:space="preserve">建军,苏帆,杨克虎. 穴位刺激辅助治疗术后疼痛临床实践指南(2021版) [J].中华麻醉学杂志, 2021,41(10):1159-1165. </w:t>
      </w:r>
    </w:p>
    <w:p w14:paraId="52BB53EB"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[8] 陈燕,唐雨婷.中医干预技术在加速康复外科中的应用价值探讨[J].中医药管理杂志,2025,33(03):170-172.</w:t>
      </w:r>
    </w:p>
    <w:p w14:paraId="778F4638"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 xml:space="preserve">[9] </w:t>
      </w:r>
      <w:proofErr w:type="gramStart"/>
      <w:r>
        <w:rPr>
          <w:rFonts w:ascii="宋体" w:hAnsi="宋体" w:hint="eastAsia"/>
          <w:color w:val="000000"/>
        </w:rPr>
        <w:t>薛</w:t>
      </w:r>
      <w:proofErr w:type="gramEnd"/>
      <w:r>
        <w:rPr>
          <w:rFonts w:ascii="宋体" w:hAnsi="宋体" w:hint="eastAsia"/>
          <w:color w:val="000000"/>
        </w:rPr>
        <w:t>建军,徐紫清,侯怀晶,等.中西医结合防治术后胃肠功能紊乱临床实践指南（2023版）[J].中国循证医学杂志,2024,24(06):637-651.</w:t>
      </w:r>
    </w:p>
    <w:p w14:paraId="4E85C91B"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 xml:space="preserve">[10] </w:t>
      </w:r>
      <w:proofErr w:type="gramStart"/>
      <w:r>
        <w:rPr>
          <w:rFonts w:ascii="宋体" w:hAnsi="宋体" w:hint="eastAsia"/>
          <w:color w:val="000000"/>
        </w:rPr>
        <w:t>姜耀</w:t>
      </w:r>
      <w:proofErr w:type="gramEnd"/>
      <w:r>
        <w:rPr>
          <w:rFonts w:ascii="宋体" w:hAnsi="宋体" w:hint="eastAsia"/>
          <w:color w:val="000000"/>
        </w:rPr>
        <w:t>,贾云洋,霍妍,等.加速康复外科理念下骨科</w:t>
      </w:r>
      <w:proofErr w:type="gramStart"/>
      <w:r>
        <w:rPr>
          <w:rFonts w:ascii="宋体" w:hAnsi="宋体" w:hint="eastAsia"/>
          <w:color w:val="000000"/>
        </w:rPr>
        <w:t>围手术期</w:t>
      </w:r>
      <w:proofErr w:type="gramEnd"/>
      <w:r>
        <w:rPr>
          <w:rFonts w:ascii="宋体" w:hAnsi="宋体" w:hint="eastAsia"/>
          <w:color w:val="000000"/>
        </w:rPr>
        <w:t>健康教育方案优化的专家共识[J].骨科临床与研究杂志,2024,9(04):197-202.</w:t>
      </w:r>
    </w:p>
    <w:p w14:paraId="7D80E6E6"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[11] 李梦醒,刘芳,王玉,等.中医药在加速康复外科中的应用价值[J].安徽中医药大学学报,2022,41(01):4-8.</w:t>
      </w:r>
    </w:p>
    <w:p w14:paraId="5526FA71" w14:textId="77777777" w:rsidR="00F47FA6" w:rsidRDefault="00000000">
      <w:pPr>
        <w:spacing w:line="300" w:lineRule="auto"/>
        <w:ind w:firstLineChars="200" w:firstLine="420"/>
        <w:rPr>
          <w:rFonts w:ascii="宋体" w:hAnsi="宋体" w:hint="eastAsia"/>
          <w:color w:val="000000"/>
        </w:rPr>
      </w:pPr>
      <w:r>
        <w:rPr>
          <w:rFonts w:ascii="宋体" w:hAnsi="宋体"/>
          <w:color w:val="000000"/>
        </w:rPr>
        <w:t>[</w:t>
      </w:r>
      <w:r>
        <w:rPr>
          <w:rFonts w:ascii="宋体" w:hAnsi="宋体" w:hint="eastAsia"/>
          <w:color w:val="000000"/>
        </w:rPr>
        <w:t>12</w:t>
      </w:r>
      <w:r>
        <w:rPr>
          <w:rFonts w:ascii="宋体" w:hAnsi="宋体"/>
          <w:color w:val="000000"/>
        </w:rPr>
        <w:t>]</w:t>
      </w:r>
      <w:r>
        <w:rPr>
          <w:rFonts w:ascii="宋体" w:hAnsi="宋体" w:hint="eastAsia"/>
          <w:color w:val="000000"/>
        </w:rPr>
        <w:t>唐帅,黄宇光.术后镇痛理念新跨越:从超前镇痛到预防性镇痛[J].协和医学杂志,2014,5(01):106-109.</w:t>
      </w:r>
    </w:p>
    <w:p w14:paraId="5362A8AD" w14:textId="77777777" w:rsidR="00F47FA6" w:rsidRDefault="00000000">
      <w:pPr>
        <w:spacing w:line="300" w:lineRule="auto"/>
        <w:ind w:firstLineChars="200" w:firstLine="420"/>
        <w:rPr>
          <w:rFonts w:ascii="宋体" w:hAnsi="宋体" w:hint="eastAsia"/>
          <w:color w:val="000000"/>
        </w:rPr>
      </w:pPr>
      <w:r>
        <w:rPr>
          <w:rFonts w:ascii="宋体" w:hAnsi="宋体"/>
          <w:color w:val="000000"/>
        </w:rPr>
        <w:t>[</w:t>
      </w:r>
      <w:r>
        <w:rPr>
          <w:rFonts w:ascii="宋体" w:hAnsi="宋体" w:hint="eastAsia"/>
          <w:color w:val="000000"/>
        </w:rPr>
        <w:t>13</w:t>
      </w:r>
      <w:r>
        <w:rPr>
          <w:rFonts w:ascii="宋体" w:hAnsi="宋体"/>
          <w:color w:val="000000"/>
        </w:rPr>
        <w:t>]</w:t>
      </w:r>
      <w:r>
        <w:rPr>
          <w:rFonts w:ascii="宋体" w:hAnsi="宋体" w:hint="eastAsia"/>
          <w:color w:val="000000"/>
        </w:rPr>
        <w:t xml:space="preserve"> 王天龙.</w:t>
      </w:r>
      <w:proofErr w:type="gramStart"/>
      <w:r>
        <w:rPr>
          <w:rFonts w:ascii="宋体" w:hAnsi="宋体" w:hint="eastAsia"/>
          <w:color w:val="000000"/>
        </w:rPr>
        <w:t>围术期应激</w:t>
      </w:r>
      <w:proofErr w:type="gramEnd"/>
      <w:r>
        <w:rPr>
          <w:rFonts w:ascii="宋体" w:hAnsi="宋体" w:hint="eastAsia"/>
          <w:color w:val="000000"/>
        </w:rPr>
        <w:t>管理[J].北京医学,2019,41(08):632.</w:t>
      </w:r>
    </w:p>
    <w:p w14:paraId="0AEDD6B5" w14:textId="77777777" w:rsidR="00F47FA6" w:rsidRDefault="00000000">
      <w:pPr>
        <w:spacing w:line="300" w:lineRule="auto"/>
        <w:ind w:firstLineChars="200" w:firstLine="420"/>
        <w:rPr>
          <w:rFonts w:ascii="宋体" w:hAnsi="宋体" w:hint="eastAsia"/>
          <w:color w:val="000000"/>
        </w:rPr>
      </w:pPr>
      <w:bookmarkStart w:id="266" w:name="OLE_LINK54"/>
      <w:r>
        <w:rPr>
          <w:rFonts w:ascii="宋体" w:hAnsi="宋体"/>
          <w:color w:val="000000"/>
        </w:rPr>
        <w:t>[</w:t>
      </w:r>
      <w:r>
        <w:rPr>
          <w:rFonts w:ascii="宋体" w:hAnsi="宋体" w:hint="eastAsia"/>
          <w:color w:val="000000"/>
        </w:rPr>
        <w:t>14</w:t>
      </w:r>
      <w:r>
        <w:rPr>
          <w:rFonts w:ascii="宋体" w:hAnsi="宋体"/>
          <w:color w:val="000000"/>
        </w:rPr>
        <w:t>]</w:t>
      </w:r>
      <w:bookmarkEnd w:id="266"/>
      <w:r>
        <w:rPr>
          <w:rFonts w:ascii="宋体" w:hAnsi="宋体" w:hint="eastAsia"/>
          <w:color w:val="000000"/>
        </w:rPr>
        <w:t>陈明易,董家鸿.损伤控制理念及其在肝脏外伤中的应用[J].肝胆外科杂志,2009,17(06):401-402.</w:t>
      </w:r>
    </w:p>
    <w:p w14:paraId="615299C5" w14:textId="77777777" w:rsidR="00F47FA6" w:rsidRDefault="00000000">
      <w:pPr>
        <w:spacing w:line="300" w:lineRule="auto"/>
        <w:ind w:firstLineChars="200" w:firstLine="420"/>
        <w:rPr>
          <w:rFonts w:ascii="宋体" w:hAnsi="宋体" w:hint="eastAsia"/>
          <w:color w:val="000000"/>
        </w:rPr>
      </w:pPr>
      <w:r>
        <w:rPr>
          <w:rFonts w:ascii="宋体" w:hAnsi="宋体"/>
          <w:color w:val="000000"/>
        </w:rPr>
        <w:t>[</w:t>
      </w:r>
      <w:r>
        <w:rPr>
          <w:rFonts w:ascii="宋体" w:hAnsi="宋体" w:hint="eastAsia"/>
          <w:color w:val="000000"/>
        </w:rPr>
        <w:t>15</w:t>
      </w:r>
      <w:r>
        <w:rPr>
          <w:rFonts w:ascii="宋体" w:hAnsi="宋体"/>
          <w:color w:val="000000"/>
        </w:rPr>
        <w:t>]</w:t>
      </w:r>
      <w:r>
        <w:rPr>
          <w:rFonts w:ascii="宋体" w:hAnsi="宋体" w:hint="eastAsia"/>
          <w:color w:val="000000"/>
        </w:rPr>
        <w:t xml:space="preserve"> 中华医学会外科学分会血管外科学组.深静脉血栓形成的诊断和治疗指南（第三版）[J].中国血管外科杂志,2017(9):250-257.</w:t>
      </w:r>
    </w:p>
    <w:p w14:paraId="38E2075D" w14:textId="77777777" w:rsidR="00F47FA6" w:rsidRDefault="00000000">
      <w:pPr>
        <w:spacing w:line="300" w:lineRule="auto"/>
        <w:ind w:firstLineChars="200" w:firstLine="420"/>
        <w:rPr>
          <w:rFonts w:ascii="宋体" w:hAnsi="宋体" w:hint="eastAsia"/>
          <w:color w:val="000000"/>
        </w:rPr>
      </w:pPr>
      <w:r>
        <w:rPr>
          <w:rFonts w:ascii="宋体" w:hAnsi="宋体"/>
          <w:color w:val="000000"/>
        </w:rPr>
        <w:t>[</w:t>
      </w:r>
      <w:r>
        <w:rPr>
          <w:rFonts w:ascii="宋体" w:hAnsi="宋体" w:hint="eastAsia"/>
          <w:color w:val="000000"/>
        </w:rPr>
        <w:t>16</w:t>
      </w:r>
      <w:r>
        <w:rPr>
          <w:rFonts w:ascii="宋体" w:hAnsi="宋体"/>
          <w:color w:val="000000"/>
        </w:rPr>
        <w:t>]</w:t>
      </w:r>
      <w:r>
        <w:rPr>
          <w:rFonts w:ascii="宋体" w:hAnsi="宋体" w:hint="eastAsia"/>
          <w:color w:val="000000"/>
        </w:rPr>
        <w:t xml:space="preserve"> 全国肺栓塞和深静脉血栓形成防治能力建设项目专家委员会.医院内静脉血栓栓塞症防治质量评价与管理指南（2022版）[J].中华医学杂志, 2022(102):3338-3348.</w:t>
      </w:r>
    </w:p>
    <w:p w14:paraId="52414ABC" w14:textId="77777777" w:rsidR="00F47FA6" w:rsidRDefault="00000000">
      <w:pPr>
        <w:spacing w:line="300" w:lineRule="auto"/>
        <w:ind w:firstLineChars="200" w:firstLine="420"/>
        <w:rPr>
          <w:rFonts w:ascii="宋体" w:hAnsi="宋体" w:hint="eastAsia"/>
          <w:color w:val="000000"/>
        </w:rPr>
      </w:pPr>
      <w:r>
        <w:rPr>
          <w:rFonts w:ascii="宋体" w:hAnsi="宋体"/>
          <w:color w:val="000000"/>
        </w:rPr>
        <w:t>[</w:t>
      </w:r>
      <w:r>
        <w:rPr>
          <w:rFonts w:ascii="宋体" w:hAnsi="宋体" w:hint="eastAsia"/>
          <w:color w:val="000000"/>
        </w:rPr>
        <w:t>17</w:t>
      </w:r>
      <w:r>
        <w:rPr>
          <w:rFonts w:ascii="宋体" w:hAnsi="宋体"/>
          <w:color w:val="000000"/>
        </w:rPr>
        <w:t>] 中西医结合加速康复外科上海专家共识（2021版）[J].上海医药,2021,42(21):3-10+27.</w:t>
      </w:r>
    </w:p>
    <w:p w14:paraId="2DDCE0DF"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[18] 陈其城,蒋志,曹立幸，等.基于德尔菲法的</w:t>
      </w:r>
      <w:proofErr w:type="gramStart"/>
      <w:r>
        <w:rPr>
          <w:rFonts w:ascii="宋体" w:hAnsi="宋体" w:hint="eastAsia"/>
          <w:color w:val="000000"/>
        </w:rPr>
        <w:t>围手术期</w:t>
      </w:r>
      <w:proofErr w:type="gramEnd"/>
      <w:r>
        <w:rPr>
          <w:rFonts w:ascii="宋体" w:hAnsi="宋体" w:hint="eastAsia"/>
          <w:color w:val="000000"/>
        </w:rPr>
        <w:t>术后脾胃气虚</w:t>
      </w:r>
      <w:proofErr w:type="gramStart"/>
      <w:r>
        <w:rPr>
          <w:rFonts w:ascii="宋体" w:hAnsi="宋体" w:hint="eastAsia"/>
          <w:color w:val="000000"/>
        </w:rPr>
        <w:t>气滞证</w:t>
      </w:r>
      <w:proofErr w:type="gramEnd"/>
      <w:r>
        <w:rPr>
          <w:rFonts w:ascii="宋体" w:hAnsi="宋体" w:hint="eastAsia"/>
          <w:color w:val="000000"/>
        </w:rPr>
        <w:t>诊断标准的建立[J].中国中西医结合外科杂志,2023,29(4):463-468.</w:t>
      </w:r>
    </w:p>
    <w:p w14:paraId="0DAB84EF" w14:textId="77777777" w:rsidR="00F47FA6" w:rsidRDefault="00000000">
      <w:pPr>
        <w:spacing w:line="300" w:lineRule="auto"/>
        <w:ind w:firstLineChars="200" w:firstLine="420"/>
        <w:rPr>
          <w:rFonts w:ascii="宋体" w:hAnsi="宋体" w:hint="eastAsia"/>
          <w:color w:val="000000"/>
        </w:rPr>
      </w:pPr>
      <w:r>
        <w:rPr>
          <w:rFonts w:ascii="宋体" w:hAnsi="宋体"/>
          <w:color w:val="000000"/>
        </w:rPr>
        <w:t>[</w:t>
      </w:r>
      <w:r>
        <w:rPr>
          <w:rFonts w:ascii="宋体" w:hAnsi="宋体" w:hint="eastAsia"/>
          <w:color w:val="000000"/>
        </w:rPr>
        <w:t>19</w:t>
      </w:r>
      <w:r>
        <w:rPr>
          <w:rFonts w:ascii="宋体" w:hAnsi="宋体"/>
          <w:color w:val="000000"/>
        </w:rPr>
        <w:t>]</w:t>
      </w:r>
      <w:r>
        <w:rPr>
          <w:rFonts w:ascii="宋体" w:hAnsi="宋体" w:hint="eastAsia"/>
          <w:color w:val="000000"/>
        </w:rPr>
        <w:t xml:space="preserve"> </w:t>
      </w:r>
      <w:r>
        <w:rPr>
          <w:rFonts w:ascii="宋体" w:hAnsi="宋体"/>
          <w:color w:val="000000"/>
        </w:rPr>
        <w:t>曹立幸,秦有,陈志强,等.中西医结合围手术期胃肠动力管理中国专家共识[J].中国中西医结合外科杂志,2022,28(01):6-11.</w:t>
      </w:r>
    </w:p>
    <w:p w14:paraId="081787F7"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[20] 陈志强.</w:t>
      </w:r>
      <w:proofErr w:type="gramStart"/>
      <w:r>
        <w:rPr>
          <w:rFonts w:ascii="宋体" w:hAnsi="宋体" w:hint="eastAsia"/>
          <w:color w:val="000000"/>
        </w:rPr>
        <w:t>围手术期</w:t>
      </w:r>
      <w:proofErr w:type="gramEnd"/>
      <w:r>
        <w:rPr>
          <w:rFonts w:ascii="宋体" w:hAnsi="宋体" w:hint="eastAsia"/>
          <w:color w:val="000000"/>
        </w:rPr>
        <w:t>术后胃肠功能障碍的辨证论治策略[J].中国中西医结合杂志,2013, 33(02):149-154.</w:t>
      </w:r>
    </w:p>
    <w:p w14:paraId="09C7B89E"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[21] 陈莉明,陈伟,陈燕</w:t>
      </w:r>
      <w:proofErr w:type="gramStart"/>
      <w:r>
        <w:rPr>
          <w:rFonts w:ascii="宋体" w:hAnsi="宋体" w:hint="eastAsia"/>
          <w:color w:val="000000"/>
        </w:rPr>
        <w:t>燕</w:t>
      </w:r>
      <w:proofErr w:type="gramEnd"/>
      <w:r>
        <w:rPr>
          <w:rFonts w:ascii="宋体" w:hAnsi="宋体" w:hint="eastAsia"/>
          <w:color w:val="000000"/>
        </w:rPr>
        <w:t>等.成人</w:t>
      </w:r>
      <w:proofErr w:type="gramStart"/>
      <w:r>
        <w:rPr>
          <w:rFonts w:ascii="宋体" w:hAnsi="宋体" w:hint="eastAsia"/>
          <w:color w:val="000000"/>
        </w:rPr>
        <w:t>围手术期</w:t>
      </w:r>
      <w:proofErr w:type="gramEnd"/>
      <w:r>
        <w:rPr>
          <w:rFonts w:ascii="宋体" w:hAnsi="宋体" w:hint="eastAsia"/>
          <w:color w:val="000000"/>
        </w:rPr>
        <w:t>血糖监测专家共识[J].中国糖尿病杂</w:t>
      </w:r>
      <w:r>
        <w:rPr>
          <w:rFonts w:ascii="宋体" w:hAnsi="宋体" w:hint="eastAsia"/>
          <w:color w:val="000000"/>
        </w:rPr>
        <w:lastRenderedPageBreak/>
        <w:t>志,2021,29(02):81-85</w:t>
      </w:r>
    </w:p>
    <w:p w14:paraId="4E024D7B"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 xml:space="preserve">[22] </w:t>
      </w:r>
      <w:proofErr w:type="gramStart"/>
      <w:r>
        <w:rPr>
          <w:rFonts w:ascii="宋体" w:hAnsi="宋体" w:hint="eastAsia"/>
          <w:color w:val="000000"/>
        </w:rPr>
        <w:t>宋西成</w:t>
      </w:r>
      <w:proofErr w:type="gramEnd"/>
      <w:r>
        <w:rPr>
          <w:rFonts w:ascii="宋体" w:hAnsi="宋体" w:hint="eastAsia"/>
          <w:color w:val="000000"/>
        </w:rPr>
        <w:t>,马加海.加速康复外科理念下的麻醉管理[J].山东大学学报(医学版),2019,57(09):12-17.</w:t>
      </w:r>
    </w:p>
    <w:p w14:paraId="4963377B"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[23] 赵纪春,邱贵兴,裴福兴,等.骨科大手术加速康复</w:t>
      </w:r>
      <w:proofErr w:type="gramStart"/>
      <w:r>
        <w:rPr>
          <w:rFonts w:ascii="宋体" w:hAnsi="宋体" w:hint="eastAsia"/>
          <w:color w:val="000000"/>
        </w:rPr>
        <w:t>围手术期</w:t>
      </w:r>
      <w:proofErr w:type="gramEnd"/>
      <w:r>
        <w:rPr>
          <w:rFonts w:ascii="宋体" w:hAnsi="宋体" w:hint="eastAsia"/>
          <w:color w:val="000000"/>
        </w:rPr>
        <w:t>静脉血栓栓塞症防治专家共识[J].中华骨与关节外科杂志,2022,15(10):754-762.</w:t>
      </w:r>
    </w:p>
    <w:p w14:paraId="7E5454AD"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[24] 苑韬,王少言,张焕.中西医结合加速康复外科应用进展[J].辽宁中医药大学学报,2019,21(06):213-216.</w:t>
      </w:r>
    </w:p>
    <w:p w14:paraId="04417FBD" w14:textId="77777777" w:rsidR="00F47FA6" w:rsidRDefault="00000000">
      <w:pPr>
        <w:spacing w:line="300" w:lineRule="auto"/>
        <w:ind w:firstLineChars="200" w:firstLine="420"/>
        <w:rPr>
          <w:rFonts w:ascii="宋体" w:hAnsi="宋体" w:hint="eastAsia"/>
          <w:color w:val="000000"/>
        </w:rPr>
      </w:pPr>
      <w:bookmarkStart w:id="267" w:name="OLE_LINK55"/>
      <w:r>
        <w:rPr>
          <w:rFonts w:ascii="宋体" w:hAnsi="宋体" w:hint="eastAsia"/>
          <w:color w:val="000000"/>
        </w:rPr>
        <w:t>[25]</w:t>
      </w:r>
      <w:bookmarkEnd w:id="267"/>
      <w:r>
        <w:rPr>
          <w:rFonts w:ascii="宋体" w:hAnsi="宋体" w:hint="eastAsia"/>
          <w:color w:val="000000"/>
        </w:rPr>
        <w:t xml:space="preserve"> </w:t>
      </w:r>
      <w:proofErr w:type="gramStart"/>
      <w:r>
        <w:rPr>
          <w:rFonts w:ascii="宋体" w:hAnsi="宋体" w:hint="eastAsia"/>
          <w:color w:val="000000"/>
        </w:rPr>
        <w:t>刘子嘉</w:t>
      </w:r>
      <w:proofErr w:type="gramEnd"/>
      <w:r>
        <w:rPr>
          <w:rFonts w:ascii="宋体" w:hAnsi="宋体" w:hint="eastAsia"/>
          <w:color w:val="000000"/>
        </w:rPr>
        <w:t>,张路,刘洪生,等.基于加速术后康复的胸外科手术预康复管理专家共识(2022)[J].协和医学杂志,2022,13(03):387-401.</w:t>
      </w:r>
    </w:p>
    <w:p w14:paraId="5FCE381F" w14:textId="77777777" w:rsidR="00F47FA6" w:rsidRDefault="00000000">
      <w:pPr>
        <w:spacing w:line="300" w:lineRule="auto"/>
        <w:ind w:firstLineChars="200" w:firstLine="420"/>
        <w:rPr>
          <w:rFonts w:ascii="宋体" w:hAnsi="宋体" w:hint="eastAsia"/>
          <w:color w:val="000000"/>
        </w:rPr>
      </w:pPr>
      <w:r>
        <w:rPr>
          <w:rFonts w:ascii="宋体" w:hAnsi="宋体" w:hint="eastAsia"/>
          <w:color w:val="000000"/>
        </w:rPr>
        <w:t xml:space="preserve">[26] </w:t>
      </w:r>
      <w:proofErr w:type="gramStart"/>
      <w:r>
        <w:rPr>
          <w:rFonts w:ascii="宋体" w:hAnsi="宋体" w:hint="eastAsia"/>
          <w:color w:val="000000"/>
        </w:rPr>
        <w:t>甘朵,王子娟,周利</w:t>
      </w:r>
      <w:proofErr w:type="gramEnd"/>
      <w:r>
        <w:rPr>
          <w:rFonts w:ascii="宋体" w:hAnsi="宋体" w:hint="eastAsia"/>
          <w:color w:val="000000"/>
        </w:rPr>
        <w:t>等.中医穴位</w:t>
      </w:r>
      <w:proofErr w:type="gramStart"/>
      <w:r>
        <w:rPr>
          <w:rFonts w:ascii="宋体" w:hAnsi="宋体" w:hint="eastAsia"/>
          <w:color w:val="000000"/>
        </w:rPr>
        <w:t>帖</w:t>
      </w:r>
      <w:proofErr w:type="gramEnd"/>
      <w:r>
        <w:rPr>
          <w:rFonts w:ascii="宋体" w:hAnsi="宋体" w:hint="eastAsia"/>
          <w:color w:val="000000"/>
        </w:rPr>
        <w:t>敷在预防肝癌介入术后恶心呕吐中的应用效果分析[J].四川中医,2022,40(10):207-210.</w:t>
      </w:r>
    </w:p>
    <w:p w14:paraId="054BDB87" w14:textId="77777777" w:rsidR="00F47FA6" w:rsidRDefault="00F47FA6">
      <w:pPr>
        <w:spacing w:line="300" w:lineRule="auto"/>
        <w:ind w:firstLineChars="200" w:firstLine="420"/>
        <w:rPr>
          <w:rFonts w:ascii="宋体" w:hAnsi="宋体" w:hint="eastAsia"/>
          <w:color w:val="000000"/>
        </w:rPr>
      </w:pPr>
    </w:p>
    <w:p w14:paraId="4A316A7D" w14:textId="77777777" w:rsidR="00F47FA6" w:rsidRDefault="00F47FA6">
      <w:pPr>
        <w:spacing w:line="300" w:lineRule="auto"/>
        <w:ind w:firstLineChars="200" w:firstLine="420"/>
        <w:rPr>
          <w:rFonts w:ascii="宋体" w:hAnsi="宋体" w:hint="eastAsia"/>
          <w:color w:val="000000"/>
        </w:rPr>
      </w:pPr>
    </w:p>
    <w:p w14:paraId="64CF09D6" w14:textId="77777777" w:rsidR="00F47FA6" w:rsidRDefault="00F47FA6">
      <w:pPr>
        <w:spacing w:line="300" w:lineRule="auto"/>
        <w:ind w:firstLineChars="200" w:firstLine="420"/>
        <w:rPr>
          <w:rFonts w:ascii="宋体" w:hAnsi="宋体" w:hint="eastAsia"/>
          <w:color w:val="000000"/>
        </w:rPr>
      </w:pPr>
    </w:p>
    <w:p w14:paraId="75B93B11" w14:textId="77777777" w:rsidR="00F47FA6" w:rsidRDefault="00F47FA6">
      <w:pPr>
        <w:spacing w:line="300" w:lineRule="auto"/>
        <w:ind w:firstLineChars="200" w:firstLine="420"/>
        <w:rPr>
          <w:rFonts w:ascii="宋体" w:hAnsi="宋体" w:hint="eastAsia"/>
          <w:color w:val="000000"/>
        </w:rPr>
      </w:pPr>
    </w:p>
    <w:p w14:paraId="5E1C03B2" w14:textId="77777777" w:rsidR="00F47FA6" w:rsidRDefault="00F47FA6">
      <w:pPr>
        <w:pStyle w:val="22"/>
      </w:pPr>
    </w:p>
    <w:bookmarkEnd w:id="261"/>
    <w:p w14:paraId="73C69BB4" w14:textId="77777777" w:rsidR="00F47FA6" w:rsidRDefault="00000000">
      <w:pPr>
        <w:ind w:firstLineChars="1100" w:firstLine="2310"/>
      </w:pPr>
      <w:r>
        <w:t>_____________________________</w:t>
      </w:r>
    </w:p>
    <w:p w14:paraId="255032A4" w14:textId="77777777" w:rsidR="00F47FA6" w:rsidRDefault="00F47FA6">
      <w:pPr>
        <w:pStyle w:val="afffffa"/>
        <w:ind w:firstLineChars="0" w:firstLine="0"/>
        <w:jc w:val="center"/>
        <w:rPr>
          <w:color w:val="FF0000"/>
        </w:rPr>
      </w:pPr>
    </w:p>
    <w:sectPr w:rsidR="00F47FA6">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54D33" w14:textId="77777777" w:rsidR="006B5085" w:rsidRDefault="006B5085">
      <w:pPr>
        <w:spacing w:line="240" w:lineRule="auto"/>
      </w:pPr>
      <w:r>
        <w:separator/>
      </w:r>
    </w:p>
    <w:p w14:paraId="08AF5281" w14:textId="77777777" w:rsidR="006B5085" w:rsidRDefault="006B5085"/>
    <w:p w14:paraId="48FCE273" w14:textId="77777777" w:rsidR="006B5085" w:rsidRDefault="006B5085" w:rsidP="00976857"/>
    <w:p w14:paraId="28882979" w14:textId="77777777" w:rsidR="006B5085" w:rsidRDefault="006B5085" w:rsidP="00976857"/>
    <w:p w14:paraId="0AABDCAE" w14:textId="77777777" w:rsidR="006B5085" w:rsidRDefault="006B5085" w:rsidP="00976857"/>
    <w:p w14:paraId="7E3DAAE4" w14:textId="77777777" w:rsidR="006B5085" w:rsidRDefault="006B5085" w:rsidP="00976857"/>
  </w:endnote>
  <w:endnote w:type="continuationSeparator" w:id="0">
    <w:p w14:paraId="75E6C494" w14:textId="77777777" w:rsidR="006B5085" w:rsidRDefault="006B5085">
      <w:pPr>
        <w:spacing w:line="240" w:lineRule="auto"/>
      </w:pPr>
      <w:r>
        <w:continuationSeparator/>
      </w:r>
    </w:p>
    <w:p w14:paraId="311063B1" w14:textId="77777777" w:rsidR="006B5085" w:rsidRDefault="006B5085"/>
    <w:p w14:paraId="5CCD55F1" w14:textId="77777777" w:rsidR="006B5085" w:rsidRDefault="006B5085" w:rsidP="00976857"/>
    <w:p w14:paraId="4C66D3D2" w14:textId="77777777" w:rsidR="006B5085" w:rsidRDefault="006B5085" w:rsidP="00976857"/>
    <w:p w14:paraId="1FD8EDE4" w14:textId="77777777" w:rsidR="006B5085" w:rsidRDefault="006B5085" w:rsidP="00976857"/>
    <w:p w14:paraId="602B0C0F" w14:textId="77777777" w:rsidR="006B5085" w:rsidRDefault="006B5085" w:rsidP="00976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CB06D" w14:textId="77777777" w:rsidR="00F47FA6" w:rsidRDefault="00000000">
    <w:pPr>
      <w:pStyle w:val="affff3"/>
      <w:ind w:firstLine="2160"/>
    </w:pPr>
    <w:r>
      <w:rPr>
        <w:noProof/>
      </w:rPr>
      <mc:AlternateContent>
        <mc:Choice Requires="wps">
          <w:drawing>
            <wp:anchor distT="0" distB="0" distL="114300" distR="114300" simplePos="0" relativeHeight="251659264" behindDoc="0" locked="0" layoutInCell="1" allowOverlap="1" wp14:anchorId="04C72B31" wp14:editId="67D09F7C">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F0B244" w14:textId="77777777" w:rsidR="00F47FA6" w:rsidRDefault="00000000">
                          <w:pPr>
                            <w:pStyle w:val="affff3"/>
                          </w:pPr>
                          <w:r>
                            <w:fldChar w:fldCharType="begin"/>
                          </w:r>
                          <w:r>
                            <w:instrText>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4C72B31" id="_x0000_t202" coordsize="21600,21600" o:spt="202" path="m,l,21600r21600,l21600,xe">
              <v:stroke joinstyle="miter"/>
              <v:path gradientshapeok="t" o:connecttype="rect"/>
            </v:shapetype>
            <v:shape id="文本框 6" o:spid="_x0000_s1030"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1F0B244" w14:textId="77777777" w:rsidR="00F47FA6" w:rsidRDefault="00000000">
                    <w:pPr>
                      <w:pStyle w:val="affff3"/>
                    </w:pPr>
                    <w:r>
                      <w:fldChar w:fldCharType="begin"/>
                    </w:r>
                    <w:r>
                      <w:instrText>PAGE   \* MERGEFORMAT</w:instrText>
                    </w:r>
                    <w:r>
                      <w:fldChar w:fldCharType="separate"/>
                    </w:r>
                    <w:r>
                      <w:rPr>
                        <w:lang w:val="zh-CN"/>
                      </w:rP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4304521"/>
    </w:sdtPr>
    <w:sdtContent>
      <w:p w14:paraId="35AA61F6" w14:textId="77777777" w:rsidR="00F47FA6" w:rsidRDefault="00000000">
        <w:pPr>
          <w:pStyle w:val="affff3"/>
          <w:ind w:firstLine="2160"/>
        </w:pPr>
        <w:r>
          <w:fldChar w:fldCharType="begin"/>
        </w:r>
        <w:r>
          <w:instrText>PAGE   \* MERGEFORMAT</w:instrText>
        </w:r>
        <w:r>
          <w:fldChar w:fldCharType="separate"/>
        </w:r>
        <w:r>
          <w:rPr>
            <w:lang w:val="zh-CN"/>
          </w:rPr>
          <w:t>2</w:t>
        </w:r>
        <w:r>
          <w:fldChar w:fldCharType="end"/>
        </w:r>
      </w:p>
    </w:sdtContent>
  </w:sdt>
  <w:p w14:paraId="647CDCC0" w14:textId="77777777" w:rsidR="00F47FA6" w:rsidRDefault="00F47FA6">
    <w:pPr>
      <w:pStyle w:val="afff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62786"/>
    </w:sdtPr>
    <w:sdtContent>
      <w:p w14:paraId="64AEF3B5" w14:textId="77777777" w:rsidR="00F47FA6" w:rsidRDefault="00000000">
        <w:pPr>
          <w:pStyle w:val="affff3"/>
          <w:ind w:firstLine="2160"/>
          <w:jc w:val="right"/>
        </w:pPr>
        <w:r>
          <w:fldChar w:fldCharType="begin"/>
        </w:r>
        <w:r>
          <w:instrText>PAGE   \* MERGEFORMAT</w:instrText>
        </w:r>
        <w:r>
          <w:fldChar w:fldCharType="separate"/>
        </w:r>
        <w:r>
          <w:rPr>
            <w:lang w:val="zh-CN"/>
          </w:rPr>
          <w:t>2</w:t>
        </w:r>
        <w:r>
          <w:fldChar w:fldCharType="end"/>
        </w:r>
      </w:p>
    </w:sdtContent>
  </w:sdt>
  <w:p w14:paraId="26C8592C" w14:textId="77777777" w:rsidR="00F47FA6" w:rsidRDefault="00F47FA6">
    <w:pPr>
      <w:pStyle w:val="affff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61151"/>
    </w:sdtPr>
    <w:sdtContent>
      <w:p w14:paraId="145F285C" w14:textId="77777777" w:rsidR="00F47FA6" w:rsidRDefault="00000000">
        <w:pPr>
          <w:pStyle w:val="affff3"/>
          <w:ind w:firstLine="2160"/>
        </w:pPr>
        <w:r>
          <w:fldChar w:fldCharType="begin"/>
        </w:r>
        <w:r>
          <w:instrText>PAGE   \* MERGEFORMAT</w:instrText>
        </w:r>
        <w:r>
          <w:fldChar w:fldCharType="separate"/>
        </w:r>
        <w:r>
          <w:rPr>
            <w:lang w:val="zh-CN"/>
          </w:rPr>
          <w:t>2</w:t>
        </w:r>
        <w:r>
          <w:fldChar w:fldCharType="end"/>
        </w:r>
      </w:p>
    </w:sdtContent>
  </w:sdt>
  <w:p w14:paraId="219C0127" w14:textId="77777777" w:rsidR="00F47FA6" w:rsidRDefault="00F47FA6">
    <w:pPr>
      <w:pStyle w:val="afff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4758652"/>
    </w:sdtPr>
    <w:sdtContent>
      <w:p w14:paraId="04CB84EE" w14:textId="77777777" w:rsidR="00F47FA6" w:rsidRDefault="00000000">
        <w:pPr>
          <w:pStyle w:val="affff3"/>
          <w:ind w:firstLine="2160"/>
          <w:jc w:val="right"/>
        </w:pPr>
        <w:r>
          <w:fldChar w:fldCharType="begin"/>
        </w:r>
        <w:r>
          <w:instrText>PAGE   \* MERGEFORMAT</w:instrText>
        </w:r>
        <w:r>
          <w:fldChar w:fldCharType="separate"/>
        </w:r>
        <w:r>
          <w:rPr>
            <w:lang w:val="zh-CN"/>
          </w:rPr>
          <w:t>2</w:t>
        </w:r>
        <w:r>
          <w:fldChar w:fldCharType="end"/>
        </w:r>
      </w:p>
    </w:sdtContent>
  </w:sdt>
  <w:p w14:paraId="0EB75A08" w14:textId="77777777" w:rsidR="00F47FA6" w:rsidRDefault="00F47FA6">
    <w:pPr>
      <w:pStyle w:val="afff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5E7D0" w14:textId="77777777" w:rsidR="006B5085" w:rsidRDefault="006B5085">
      <w:pPr>
        <w:spacing w:line="240" w:lineRule="auto"/>
      </w:pPr>
      <w:r>
        <w:separator/>
      </w:r>
    </w:p>
    <w:p w14:paraId="321AFBCB" w14:textId="77777777" w:rsidR="006B5085" w:rsidRDefault="006B5085"/>
    <w:p w14:paraId="503A5D6E" w14:textId="77777777" w:rsidR="006B5085" w:rsidRDefault="006B5085" w:rsidP="00976857"/>
    <w:p w14:paraId="6A1F3820" w14:textId="77777777" w:rsidR="006B5085" w:rsidRDefault="006B5085" w:rsidP="00976857"/>
    <w:p w14:paraId="4AB9046F" w14:textId="77777777" w:rsidR="006B5085" w:rsidRDefault="006B5085" w:rsidP="00976857"/>
    <w:p w14:paraId="36EBE3E0" w14:textId="77777777" w:rsidR="006B5085" w:rsidRDefault="006B5085" w:rsidP="00976857"/>
  </w:footnote>
  <w:footnote w:type="continuationSeparator" w:id="0">
    <w:p w14:paraId="019D49C9" w14:textId="77777777" w:rsidR="006B5085" w:rsidRDefault="006B5085">
      <w:pPr>
        <w:spacing w:line="240" w:lineRule="auto"/>
      </w:pPr>
      <w:r>
        <w:continuationSeparator/>
      </w:r>
    </w:p>
    <w:p w14:paraId="0A245B2C" w14:textId="77777777" w:rsidR="006B5085" w:rsidRDefault="006B5085"/>
    <w:p w14:paraId="2FCA4E79" w14:textId="77777777" w:rsidR="006B5085" w:rsidRDefault="006B5085" w:rsidP="00976857"/>
    <w:p w14:paraId="7F3152BB" w14:textId="77777777" w:rsidR="006B5085" w:rsidRDefault="006B5085" w:rsidP="00976857"/>
    <w:p w14:paraId="223FBF2B" w14:textId="77777777" w:rsidR="006B5085" w:rsidRDefault="006B5085" w:rsidP="00976857"/>
    <w:p w14:paraId="02958DCC" w14:textId="77777777" w:rsidR="006B5085" w:rsidRDefault="006B5085" w:rsidP="00976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2EC0F" w14:textId="7A5DEF1F" w:rsidR="00F47FA6" w:rsidRDefault="00000000">
    <w:pPr>
      <w:pStyle w:val="affff5"/>
      <w:jc w:val="left"/>
      <w:rPr>
        <w:rFonts w:ascii="黑体" w:eastAsia="黑体" w:hAnsi="黑体" w:hint="eastAsia"/>
        <w:sz w:val="21"/>
        <w:szCs w:val="21"/>
      </w:rPr>
    </w:pPr>
    <w:r>
      <w:rPr>
        <w:rFonts w:ascii="黑体" w:eastAsia="黑体" w:hAnsi="黑体"/>
        <w:sz w:val="21"/>
        <w:szCs w:val="21"/>
      </w:rPr>
      <w:fldChar w:fldCharType="begin"/>
    </w:r>
    <w:r>
      <w:rPr>
        <w:rFonts w:ascii="黑体" w:eastAsia="黑体" w:hAnsi="黑体"/>
        <w:sz w:val="21"/>
        <w:szCs w:val="21"/>
      </w:rPr>
      <w:instrText xml:space="preserve"> STYLEREF  标准文件_文件编号  \* MERGEFORMAT </w:instrText>
    </w:r>
    <w:r>
      <w:rPr>
        <w:rFonts w:ascii="黑体" w:eastAsia="黑体" w:hAnsi="黑体"/>
        <w:sz w:val="21"/>
        <w:szCs w:val="21"/>
      </w:rPr>
      <w:fldChar w:fldCharType="separate"/>
    </w:r>
    <w:r w:rsidR="00976857">
      <w:rPr>
        <w:rFonts w:ascii="黑体" w:eastAsia="黑体" w:hAnsi="黑体" w:hint="eastAsia"/>
        <w:noProof/>
        <w:sz w:val="21"/>
        <w:szCs w:val="21"/>
      </w:rPr>
      <w:t>DB44/T XXXX—202X</w:t>
    </w:r>
    <w:r>
      <w:rPr>
        <w:rFonts w:ascii="黑体" w:eastAsia="黑体" w:hAnsi="黑体"/>
        <w:sz w:val="21"/>
        <w:szCs w:val="21"/>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0E87" w14:textId="0F48EDC8" w:rsidR="00F47FA6" w:rsidRDefault="00000000">
    <w:pPr>
      <w:pStyle w:val="affffff"/>
      <w:rPr>
        <w:rFonts w:hint="eastAsia"/>
      </w:rPr>
    </w:pPr>
    <w:r>
      <w:fldChar w:fldCharType="begin"/>
    </w:r>
    <w:r>
      <w:instrText xml:space="preserve"> STYLEREF  标准文件_文件编号  \* MERGEFORMAT </w:instrText>
    </w:r>
    <w:r>
      <w:fldChar w:fldCharType="separate"/>
    </w:r>
    <w:r w:rsidR="00976857">
      <w:rPr>
        <w:rFonts w:hint="eastAsia"/>
        <w:noProof/>
      </w:rPr>
      <w:t>DB44/T XXXX—202X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EA2AA9"/>
    <w:multiLevelType w:val="singleLevel"/>
    <w:tmpl w:val="A2EA2AA9"/>
    <w:lvl w:ilvl="0">
      <w:start w:val="1"/>
      <w:numFmt w:val="decimal"/>
      <w:suff w:val="nothing"/>
      <w:lvlText w:val="（%1）"/>
      <w:lvlJc w:val="left"/>
    </w:lvl>
  </w:abstractNum>
  <w:abstractNum w:abstractNumId="1" w15:restartNumberingAfterBreak="0">
    <w:nsid w:val="B7A92798"/>
    <w:multiLevelType w:val="singleLevel"/>
    <w:tmpl w:val="B7A92798"/>
    <w:lvl w:ilvl="0">
      <w:start w:val="1"/>
      <w:numFmt w:val="decimal"/>
      <w:suff w:val="nothing"/>
      <w:lvlText w:val="（%1）"/>
      <w:lvlJc w:val="left"/>
    </w:lvl>
  </w:abstractNum>
  <w:abstractNum w:abstractNumId="2" w15:restartNumberingAfterBreak="0">
    <w:nsid w:val="C95E69F9"/>
    <w:multiLevelType w:val="singleLevel"/>
    <w:tmpl w:val="C95E69F9"/>
    <w:lvl w:ilvl="0">
      <w:start w:val="1"/>
      <w:numFmt w:val="decimal"/>
      <w:suff w:val="nothing"/>
      <w:lvlText w:val="（%1）"/>
      <w:lvlJc w:val="left"/>
    </w:lvl>
  </w:abstractNum>
  <w:abstractNum w:abstractNumId="3"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4"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0418CA8A"/>
    <w:multiLevelType w:val="singleLevel"/>
    <w:tmpl w:val="0418CA8A"/>
    <w:lvl w:ilvl="0">
      <w:start w:val="2"/>
      <w:numFmt w:val="decimal"/>
      <w:suff w:val="space"/>
      <w:lvlText w:val="（%1）"/>
      <w:lvlJc w:val="left"/>
    </w:lvl>
  </w:abstractNum>
  <w:abstractNum w:abstractNumId="6"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7"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9"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1"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4" w15:restartNumberingAfterBreak="0">
    <w:nsid w:val="23716987"/>
    <w:multiLevelType w:val="multilevel"/>
    <w:tmpl w:val="23716987"/>
    <w:lvl w:ilvl="0">
      <w:start w:val="1"/>
      <w:numFmt w:val="decimal"/>
      <w:pStyle w:val="af2"/>
      <w:lvlText w:val="%1."/>
      <w:lvlJc w:val="left"/>
      <w:pPr>
        <w:ind w:left="840" w:hanging="420"/>
      </w:pPr>
    </w:lvl>
    <w:lvl w:ilvl="1">
      <w:start w:val="1"/>
      <w:numFmt w:val="lowerLetter"/>
      <w:pStyle w:val="af3"/>
      <w:lvlText w:val="%2)"/>
      <w:lvlJc w:val="left"/>
      <w:pPr>
        <w:ind w:left="1260" w:hanging="420"/>
      </w:pPr>
    </w:lvl>
    <w:lvl w:ilvl="2">
      <w:start w:val="1"/>
      <w:numFmt w:val="lowerRoman"/>
      <w:pStyle w:val="af4"/>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15:restartNumberingAfterBreak="0">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15:restartNumberingAfterBreak="0">
    <w:nsid w:val="557C2AF5"/>
    <w:multiLevelType w:val="multilevel"/>
    <w:tmpl w:val="557C2AF5"/>
    <w:lvl w:ilvl="0">
      <w:start w:val="1"/>
      <w:numFmt w:val="decimal"/>
      <w:pStyle w:val="aff0"/>
      <w:suff w:val="nothing"/>
      <w:lvlText w:val="图 %1　"/>
      <w:lvlJc w:val="left"/>
      <w:pPr>
        <w:ind w:left="0" w:firstLine="0"/>
      </w:pPr>
      <w:rPr>
        <w:rFonts w:hint="eastAsia"/>
      </w:rPr>
    </w:lvl>
    <w:lvl w:ilvl="1">
      <w:start w:val="1"/>
      <w:numFmt w:val="decimal"/>
      <w:suff w:val="nothing"/>
      <w:lvlText w:val="%1%2　"/>
      <w:lvlJc w:val="left"/>
      <w:pPr>
        <w:ind w:left="0" w:firstLine="0"/>
      </w:pPr>
      <w:rPr>
        <w:rFonts w:hint="eastAsia"/>
      </w:rPr>
    </w:lvl>
    <w:lvl w:ilvl="2">
      <w:start w:val="1"/>
      <w:numFmt w:val="decimal"/>
      <w:suff w:val="nothing"/>
      <w:lvlText w:val="%1%2.%3　"/>
      <w:lvlJc w:val="left"/>
      <w:pPr>
        <w:ind w:left="0" w:firstLine="0"/>
      </w:pPr>
      <w:rPr>
        <w:rFonts w:hint="eastAsia"/>
      </w:rPr>
    </w:lvl>
    <w:lvl w:ilvl="3">
      <w:start w:val="1"/>
      <w:numFmt w:val="decimal"/>
      <w:suff w:val="nothing"/>
      <w:lvlText w:val="%1%2.%3.%4　"/>
      <w:lvlJc w:val="left"/>
      <w:pPr>
        <w:ind w:left="0" w:firstLine="0"/>
      </w:pPr>
      <w:rPr>
        <w:rFonts w:hint="eastAsia"/>
      </w:rPr>
    </w:lvl>
    <w:lvl w:ilvl="4">
      <w:start w:val="1"/>
      <w:numFmt w:val="decimal"/>
      <w:suff w:val="nothing"/>
      <w:lvlText w:val="%1%2.%3.%4.%5　"/>
      <w:lvlJc w:val="left"/>
      <w:pPr>
        <w:ind w:left="0" w:firstLine="0"/>
      </w:pPr>
      <w:rPr>
        <w:rFonts w:hint="eastAsia"/>
      </w:rPr>
    </w:lvl>
    <w:lvl w:ilvl="5">
      <w:start w:val="1"/>
      <w:numFmt w:val="decimal"/>
      <w:suff w:val="nothing"/>
      <w:lvlText w:val="%1%2.%3.%4.%5.%6　"/>
      <w:lvlJc w:val="left"/>
      <w:pPr>
        <w:ind w:left="0" w:firstLine="0"/>
      </w:pPr>
      <w:rPr>
        <w:rFonts w:hint="eastAsia"/>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48"/>
        </w:tabs>
        <w:ind w:left="3969" w:hanging="1418"/>
      </w:pPr>
      <w:rPr>
        <w:rFonts w:hint="eastAsia"/>
      </w:rPr>
    </w:lvl>
    <w:lvl w:ilvl="8">
      <w:start w:val="1"/>
      <w:numFmt w:val="decimal"/>
      <w:lvlText w:val="%1.%2.%3.%4.%5.%6.%7.%8.%9"/>
      <w:lvlJc w:val="left"/>
      <w:pPr>
        <w:tabs>
          <w:tab w:val="left" w:pos="4774"/>
        </w:tabs>
        <w:ind w:left="4677" w:hanging="1701"/>
      </w:pPr>
      <w:rPr>
        <w:rFonts w:hint="eastAsia"/>
      </w:rPr>
    </w:lvl>
  </w:abstractNum>
  <w:abstractNum w:abstractNumId="23" w15:restartNumberingAfterBreak="0">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 %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5"/>
      <w:suff w:val="nothing"/>
      <w:lvlText w:val="表 %1　"/>
      <w:lvlJc w:val="left"/>
      <w:pPr>
        <w:ind w:left="0" w:firstLine="0"/>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7"/>
        </w:tabs>
        <w:ind w:left="1417"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54139CC"/>
    <w:multiLevelType w:val="multilevel"/>
    <w:tmpl w:val="654139CC"/>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657D3FBC"/>
    <w:lvl w:ilvl="0">
      <w:start w:val="1"/>
      <w:numFmt w:val="upperLetter"/>
      <w:pStyle w:val="aff6"/>
      <w:suff w:val="nothing"/>
      <w:lvlText w:val="附　录　%1"/>
      <w:lvlJc w:val="left"/>
      <w:pPr>
        <w:ind w:left="1701" w:firstLine="0"/>
      </w:pPr>
      <w:rPr>
        <w:rFonts w:hint="eastAsia"/>
        <w:spacing w:val="0"/>
        <w:w w:val="100"/>
        <w:kern w:val="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BAA318E"/>
    <w:multiLevelType w:val="multilevel"/>
    <w:tmpl w:val="6BAA318E"/>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283" w:firstLine="0"/>
      </w:pPr>
      <w:rPr>
        <w:rFonts w:ascii="黑体" w:eastAsia="黑体" w:hint="eastAsia"/>
        <w:b w:val="0"/>
        <w:i w:val="0"/>
        <w:sz w:val="21"/>
      </w:rPr>
    </w:lvl>
    <w:lvl w:ilvl="2">
      <w:start w:val="1"/>
      <w:numFmt w:val="decimal"/>
      <w:pStyle w:val="afff0"/>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1418"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15:restartNumberingAfterBreak="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6" w15:restartNumberingAfterBreak="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7" w15:restartNumberingAfterBreak="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75045542">
    <w:abstractNumId w:val="3"/>
  </w:num>
  <w:num w:numId="2" w16cid:durableId="1084228647">
    <w:abstractNumId w:val="34"/>
  </w:num>
  <w:num w:numId="3" w16cid:durableId="2136753513">
    <w:abstractNumId w:val="9"/>
  </w:num>
  <w:num w:numId="4" w16cid:durableId="703214196">
    <w:abstractNumId w:val="29"/>
  </w:num>
  <w:num w:numId="5" w16cid:durableId="1822502167">
    <w:abstractNumId w:val="23"/>
  </w:num>
  <w:num w:numId="6" w16cid:durableId="227157846">
    <w:abstractNumId w:val="18"/>
  </w:num>
  <w:num w:numId="7" w16cid:durableId="2083209616">
    <w:abstractNumId w:val="12"/>
  </w:num>
  <w:num w:numId="8" w16cid:durableId="815414591">
    <w:abstractNumId w:val="7"/>
  </w:num>
  <w:num w:numId="9" w16cid:durableId="449978440">
    <w:abstractNumId w:val="13"/>
  </w:num>
  <w:num w:numId="10" w16cid:durableId="994184667">
    <w:abstractNumId w:val="21"/>
  </w:num>
  <w:num w:numId="11" w16cid:durableId="74478335">
    <w:abstractNumId w:val="32"/>
  </w:num>
  <w:num w:numId="12" w16cid:durableId="1915704946">
    <w:abstractNumId w:val="16"/>
  </w:num>
  <w:num w:numId="13" w16cid:durableId="883709781">
    <w:abstractNumId w:val="17"/>
  </w:num>
  <w:num w:numId="14" w16cid:durableId="848368979">
    <w:abstractNumId w:val="11"/>
  </w:num>
  <w:num w:numId="15" w16cid:durableId="1751612346">
    <w:abstractNumId w:val="24"/>
  </w:num>
  <w:num w:numId="16" w16cid:durableId="1219048007">
    <w:abstractNumId w:val="26"/>
  </w:num>
  <w:num w:numId="17" w16cid:durableId="676688411">
    <w:abstractNumId w:val="22"/>
  </w:num>
  <w:num w:numId="18" w16cid:durableId="1552959463">
    <w:abstractNumId w:val="36"/>
  </w:num>
  <w:num w:numId="19" w16cid:durableId="1764103414">
    <w:abstractNumId w:val="20"/>
  </w:num>
  <w:num w:numId="20" w16cid:durableId="1653100880">
    <w:abstractNumId w:val="4"/>
  </w:num>
  <w:num w:numId="21" w16cid:durableId="401409522">
    <w:abstractNumId w:val="15"/>
  </w:num>
  <w:num w:numId="22" w16cid:durableId="772357114">
    <w:abstractNumId w:val="37"/>
  </w:num>
  <w:num w:numId="23" w16cid:durableId="310139577">
    <w:abstractNumId w:val="25"/>
  </w:num>
  <w:num w:numId="24" w16cid:durableId="516581449">
    <w:abstractNumId w:val="10"/>
  </w:num>
  <w:num w:numId="25" w16cid:durableId="49769204">
    <w:abstractNumId w:val="33"/>
  </w:num>
  <w:num w:numId="26" w16cid:durableId="50539096">
    <w:abstractNumId w:val="35"/>
  </w:num>
  <w:num w:numId="27" w16cid:durableId="12536322">
    <w:abstractNumId w:val="6"/>
  </w:num>
  <w:num w:numId="28" w16cid:durableId="105397039">
    <w:abstractNumId w:val="8"/>
  </w:num>
  <w:num w:numId="29" w16cid:durableId="1841507612">
    <w:abstractNumId w:val="19"/>
  </w:num>
  <w:num w:numId="30" w16cid:durableId="1940676523">
    <w:abstractNumId w:val="30"/>
  </w:num>
  <w:num w:numId="31" w16cid:durableId="1757704376">
    <w:abstractNumId w:val="28"/>
  </w:num>
  <w:num w:numId="32" w16cid:durableId="1899315930">
    <w:abstractNumId w:val="14"/>
  </w:num>
  <w:num w:numId="33" w16cid:durableId="1992562948">
    <w:abstractNumId w:val="27"/>
  </w:num>
  <w:num w:numId="34" w16cid:durableId="1858227847">
    <w:abstractNumId w:val="5"/>
  </w:num>
  <w:num w:numId="35" w16cid:durableId="1672559428">
    <w:abstractNumId w:val="1"/>
  </w:num>
  <w:num w:numId="36" w16cid:durableId="375199868">
    <w:abstractNumId w:val="2"/>
  </w:num>
  <w:num w:numId="37" w16cid:durableId="1871530685">
    <w:abstractNumId w:val="0"/>
  </w:num>
  <w:num w:numId="38" w16cid:durableId="144507870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mMmZhYTkyYTAxMmNiY2Y4ODk3NmI1YTcwMTRiYzAifQ=="/>
  </w:docVars>
  <w:rsids>
    <w:rsidRoot w:val="00A251AA"/>
    <w:rsid w:val="0000040A"/>
    <w:rsid w:val="00000A94"/>
    <w:rsid w:val="00001972"/>
    <w:rsid w:val="00001D9A"/>
    <w:rsid w:val="000068DD"/>
    <w:rsid w:val="00007B3A"/>
    <w:rsid w:val="000107E0"/>
    <w:rsid w:val="00011FDE"/>
    <w:rsid w:val="00012FFD"/>
    <w:rsid w:val="00014162"/>
    <w:rsid w:val="00014340"/>
    <w:rsid w:val="00016A9C"/>
    <w:rsid w:val="00022184"/>
    <w:rsid w:val="00022762"/>
    <w:rsid w:val="000234E9"/>
    <w:rsid w:val="000238E0"/>
    <w:rsid w:val="000249DB"/>
    <w:rsid w:val="0002595E"/>
    <w:rsid w:val="000303C3"/>
    <w:rsid w:val="000331D3"/>
    <w:rsid w:val="000346A5"/>
    <w:rsid w:val="000359C3"/>
    <w:rsid w:val="00035A7D"/>
    <w:rsid w:val="000365ED"/>
    <w:rsid w:val="000400A6"/>
    <w:rsid w:val="00041C8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C7C"/>
    <w:rsid w:val="00077B64"/>
    <w:rsid w:val="00080A1C"/>
    <w:rsid w:val="00082317"/>
    <w:rsid w:val="000824F6"/>
    <w:rsid w:val="00083D2C"/>
    <w:rsid w:val="00086AA1"/>
    <w:rsid w:val="000870D8"/>
    <w:rsid w:val="00087A77"/>
    <w:rsid w:val="00090CA6"/>
    <w:rsid w:val="000912E4"/>
    <w:rsid w:val="00092B8A"/>
    <w:rsid w:val="00092FB0"/>
    <w:rsid w:val="000934C5"/>
    <w:rsid w:val="00093D25"/>
    <w:rsid w:val="00093DAB"/>
    <w:rsid w:val="00094D73"/>
    <w:rsid w:val="00096D63"/>
    <w:rsid w:val="000A0B60"/>
    <w:rsid w:val="000A0EB8"/>
    <w:rsid w:val="000A19FC"/>
    <w:rsid w:val="000A296B"/>
    <w:rsid w:val="000A7311"/>
    <w:rsid w:val="000B00E8"/>
    <w:rsid w:val="000B060F"/>
    <w:rsid w:val="000B1592"/>
    <w:rsid w:val="000B1FF2"/>
    <w:rsid w:val="000B3CDA"/>
    <w:rsid w:val="000B6A0B"/>
    <w:rsid w:val="000C0F6C"/>
    <w:rsid w:val="000C11DB"/>
    <w:rsid w:val="000C1492"/>
    <w:rsid w:val="000C2FBD"/>
    <w:rsid w:val="000C4B41"/>
    <w:rsid w:val="000C57D6"/>
    <w:rsid w:val="000C6362"/>
    <w:rsid w:val="000C7666"/>
    <w:rsid w:val="000C7AA5"/>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0676C"/>
    <w:rsid w:val="00113B1E"/>
    <w:rsid w:val="0011711C"/>
    <w:rsid w:val="0011735B"/>
    <w:rsid w:val="0012485F"/>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26A3"/>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668"/>
    <w:rsid w:val="00176DFD"/>
    <w:rsid w:val="00182DB1"/>
    <w:rsid w:val="001852C9"/>
    <w:rsid w:val="00187A0B"/>
    <w:rsid w:val="00190087"/>
    <w:rsid w:val="001913C4"/>
    <w:rsid w:val="00192579"/>
    <w:rsid w:val="0019348F"/>
    <w:rsid w:val="00193A07"/>
    <w:rsid w:val="00194C95"/>
    <w:rsid w:val="00195C34"/>
    <w:rsid w:val="00196EF5"/>
    <w:rsid w:val="001A1A53"/>
    <w:rsid w:val="001A234A"/>
    <w:rsid w:val="001A4CF3"/>
    <w:rsid w:val="001A6696"/>
    <w:rsid w:val="001A74BA"/>
    <w:rsid w:val="001B06E8"/>
    <w:rsid w:val="001B71D0"/>
    <w:rsid w:val="001B71EE"/>
    <w:rsid w:val="001B7CB2"/>
    <w:rsid w:val="001C04A8"/>
    <w:rsid w:val="001C2C03"/>
    <w:rsid w:val="001C42F7"/>
    <w:rsid w:val="001C49E5"/>
    <w:rsid w:val="001C680C"/>
    <w:rsid w:val="001C775E"/>
    <w:rsid w:val="001C7FEA"/>
    <w:rsid w:val="001D0499"/>
    <w:rsid w:val="001D0BBE"/>
    <w:rsid w:val="001D0ED4"/>
    <w:rsid w:val="001D1556"/>
    <w:rsid w:val="001D212F"/>
    <w:rsid w:val="001D29D7"/>
    <w:rsid w:val="001D2DE7"/>
    <w:rsid w:val="001D411C"/>
    <w:rsid w:val="001D540D"/>
    <w:rsid w:val="001E1B6A"/>
    <w:rsid w:val="001E2484"/>
    <w:rsid w:val="001E3187"/>
    <w:rsid w:val="001E3CC4"/>
    <w:rsid w:val="001E4882"/>
    <w:rsid w:val="001E73AB"/>
    <w:rsid w:val="001F092D"/>
    <w:rsid w:val="001F143A"/>
    <w:rsid w:val="001F1605"/>
    <w:rsid w:val="001F2508"/>
    <w:rsid w:val="001F4816"/>
    <w:rsid w:val="001F65BF"/>
    <w:rsid w:val="001F69B4"/>
    <w:rsid w:val="001F77C7"/>
    <w:rsid w:val="00200183"/>
    <w:rsid w:val="00200333"/>
    <w:rsid w:val="0020107D"/>
    <w:rsid w:val="00202AA4"/>
    <w:rsid w:val="002031F7"/>
    <w:rsid w:val="002040E6"/>
    <w:rsid w:val="0020527B"/>
    <w:rsid w:val="00205C90"/>
    <w:rsid w:val="00205F2C"/>
    <w:rsid w:val="00210B15"/>
    <w:rsid w:val="0021216D"/>
    <w:rsid w:val="00212AB1"/>
    <w:rsid w:val="002142EA"/>
    <w:rsid w:val="00215ADD"/>
    <w:rsid w:val="00215EB9"/>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C02"/>
    <w:rsid w:val="00257D1B"/>
    <w:rsid w:val="0026148A"/>
    <w:rsid w:val="00262696"/>
    <w:rsid w:val="00263D25"/>
    <w:rsid w:val="002643C3"/>
    <w:rsid w:val="00264A0C"/>
    <w:rsid w:val="00266EEB"/>
    <w:rsid w:val="00267EF4"/>
    <w:rsid w:val="00270CB8"/>
    <w:rsid w:val="00272B08"/>
    <w:rsid w:val="00273B05"/>
    <w:rsid w:val="00274BB6"/>
    <w:rsid w:val="00281BB8"/>
    <w:rsid w:val="00281E9E"/>
    <w:rsid w:val="00282405"/>
    <w:rsid w:val="00285170"/>
    <w:rsid w:val="00285361"/>
    <w:rsid w:val="00292D60"/>
    <w:rsid w:val="00293B30"/>
    <w:rsid w:val="00294D34"/>
    <w:rsid w:val="00294E3B"/>
    <w:rsid w:val="002955E9"/>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3C7"/>
    <w:rsid w:val="002B5779"/>
    <w:rsid w:val="002B7332"/>
    <w:rsid w:val="002B7F51"/>
    <w:rsid w:val="002C09E7"/>
    <w:rsid w:val="002C114D"/>
    <w:rsid w:val="002C1E06"/>
    <w:rsid w:val="002C30AF"/>
    <w:rsid w:val="002C3F07"/>
    <w:rsid w:val="002C5278"/>
    <w:rsid w:val="002C7EBB"/>
    <w:rsid w:val="002D06C1"/>
    <w:rsid w:val="002D42B5"/>
    <w:rsid w:val="002D4F1A"/>
    <w:rsid w:val="002D6EC6"/>
    <w:rsid w:val="002D79AC"/>
    <w:rsid w:val="002E039D"/>
    <w:rsid w:val="002E4D5A"/>
    <w:rsid w:val="002E6326"/>
    <w:rsid w:val="002F1CDC"/>
    <w:rsid w:val="002F30E0"/>
    <w:rsid w:val="002F35E4"/>
    <w:rsid w:val="002F3730"/>
    <w:rsid w:val="002F38E1"/>
    <w:rsid w:val="002F7AF6"/>
    <w:rsid w:val="00300E63"/>
    <w:rsid w:val="00302F5F"/>
    <w:rsid w:val="0030441D"/>
    <w:rsid w:val="00306063"/>
    <w:rsid w:val="003060FE"/>
    <w:rsid w:val="00313B85"/>
    <w:rsid w:val="00317988"/>
    <w:rsid w:val="003221B4"/>
    <w:rsid w:val="0032258D"/>
    <w:rsid w:val="00322E62"/>
    <w:rsid w:val="003244B8"/>
    <w:rsid w:val="00324D13"/>
    <w:rsid w:val="00324EDD"/>
    <w:rsid w:val="00325A65"/>
    <w:rsid w:val="003271B4"/>
    <w:rsid w:val="00327AB1"/>
    <w:rsid w:val="003331E4"/>
    <w:rsid w:val="00336C64"/>
    <w:rsid w:val="00337162"/>
    <w:rsid w:val="0034194F"/>
    <w:rsid w:val="00343BAB"/>
    <w:rsid w:val="00344605"/>
    <w:rsid w:val="003474AA"/>
    <w:rsid w:val="00350D1D"/>
    <w:rsid w:val="00352C83"/>
    <w:rsid w:val="00352F1A"/>
    <w:rsid w:val="00355FD5"/>
    <w:rsid w:val="00357A78"/>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B2D"/>
    <w:rsid w:val="00390EE6"/>
    <w:rsid w:val="0039118F"/>
    <w:rsid w:val="00392AD7"/>
    <w:rsid w:val="00393504"/>
    <w:rsid w:val="003938D9"/>
    <w:rsid w:val="00394376"/>
    <w:rsid w:val="003943FF"/>
    <w:rsid w:val="003974EB"/>
    <w:rsid w:val="00397CC5"/>
    <w:rsid w:val="003A0569"/>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0E88"/>
    <w:rsid w:val="003F23D3"/>
    <w:rsid w:val="003F3901"/>
    <w:rsid w:val="003F3F08"/>
    <w:rsid w:val="003F487C"/>
    <w:rsid w:val="003F49F1"/>
    <w:rsid w:val="003F6272"/>
    <w:rsid w:val="003F7FA0"/>
    <w:rsid w:val="00400E72"/>
    <w:rsid w:val="00401400"/>
    <w:rsid w:val="00404869"/>
    <w:rsid w:val="00405884"/>
    <w:rsid w:val="00407D39"/>
    <w:rsid w:val="0041034D"/>
    <w:rsid w:val="0041432C"/>
    <w:rsid w:val="0041477A"/>
    <w:rsid w:val="004167A3"/>
    <w:rsid w:val="00420848"/>
    <w:rsid w:val="00432DAA"/>
    <w:rsid w:val="00434305"/>
    <w:rsid w:val="00435DF7"/>
    <w:rsid w:val="0044083F"/>
    <w:rsid w:val="00441AE7"/>
    <w:rsid w:val="00445574"/>
    <w:rsid w:val="004467FB"/>
    <w:rsid w:val="00451911"/>
    <w:rsid w:val="00452D6B"/>
    <w:rsid w:val="00453D0F"/>
    <w:rsid w:val="00454484"/>
    <w:rsid w:val="0045517B"/>
    <w:rsid w:val="0045574E"/>
    <w:rsid w:val="00463B77"/>
    <w:rsid w:val="00463C7B"/>
    <w:rsid w:val="004644A6"/>
    <w:rsid w:val="004659BD"/>
    <w:rsid w:val="00470775"/>
    <w:rsid w:val="004746B1"/>
    <w:rsid w:val="0047583F"/>
    <w:rsid w:val="00475DE8"/>
    <w:rsid w:val="00481C44"/>
    <w:rsid w:val="00484936"/>
    <w:rsid w:val="00485C89"/>
    <w:rsid w:val="00485F22"/>
    <w:rsid w:val="00486ADA"/>
    <w:rsid w:val="00486BE3"/>
    <w:rsid w:val="004905E4"/>
    <w:rsid w:val="00490A89"/>
    <w:rsid w:val="00490AB4"/>
    <w:rsid w:val="00492F02"/>
    <w:rsid w:val="004939AE"/>
    <w:rsid w:val="004A12DF"/>
    <w:rsid w:val="004A1BA8"/>
    <w:rsid w:val="004A213D"/>
    <w:rsid w:val="004A4B57"/>
    <w:rsid w:val="004A5CA3"/>
    <w:rsid w:val="004A63FA"/>
    <w:rsid w:val="004A6A3D"/>
    <w:rsid w:val="004A7839"/>
    <w:rsid w:val="004B0272"/>
    <w:rsid w:val="004B2701"/>
    <w:rsid w:val="004B2E1B"/>
    <w:rsid w:val="004B3AA8"/>
    <w:rsid w:val="004B3E93"/>
    <w:rsid w:val="004B5D66"/>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6FCC"/>
    <w:rsid w:val="004F02B8"/>
    <w:rsid w:val="004F391A"/>
    <w:rsid w:val="004F3CFB"/>
    <w:rsid w:val="004F6456"/>
    <w:rsid w:val="004F696E"/>
    <w:rsid w:val="004F6C71"/>
    <w:rsid w:val="00501139"/>
    <w:rsid w:val="0050363E"/>
    <w:rsid w:val="005039BC"/>
    <w:rsid w:val="005043BB"/>
    <w:rsid w:val="00504A3D"/>
    <w:rsid w:val="00505767"/>
    <w:rsid w:val="005073F0"/>
    <w:rsid w:val="0051009B"/>
    <w:rsid w:val="00510A7B"/>
    <w:rsid w:val="00512F6E"/>
    <w:rsid w:val="00513038"/>
    <w:rsid w:val="00514174"/>
    <w:rsid w:val="00516088"/>
    <w:rsid w:val="00516B0B"/>
    <w:rsid w:val="005220EC"/>
    <w:rsid w:val="00523F95"/>
    <w:rsid w:val="00524D65"/>
    <w:rsid w:val="00525B16"/>
    <w:rsid w:val="00532E26"/>
    <w:rsid w:val="00533D04"/>
    <w:rsid w:val="00534804"/>
    <w:rsid w:val="00534BDF"/>
    <w:rsid w:val="005354EA"/>
    <w:rsid w:val="0053585F"/>
    <w:rsid w:val="00535EC4"/>
    <w:rsid w:val="00535ED9"/>
    <w:rsid w:val="0053692B"/>
    <w:rsid w:val="00541853"/>
    <w:rsid w:val="00541CD6"/>
    <w:rsid w:val="00543BDA"/>
    <w:rsid w:val="005441CC"/>
    <w:rsid w:val="00546FA3"/>
    <w:rsid w:val="005479DA"/>
    <w:rsid w:val="00547BCC"/>
    <w:rsid w:val="0055013B"/>
    <w:rsid w:val="00551F6F"/>
    <w:rsid w:val="00555044"/>
    <w:rsid w:val="00561475"/>
    <w:rsid w:val="00562308"/>
    <w:rsid w:val="0056487B"/>
    <w:rsid w:val="00564FB9"/>
    <w:rsid w:val="00571CE6"/>
    <w:rsid w:val="005720FC"/>
    <w:rsid w:val="005725F1"/>
    <w:rsid w:val="00573D9E"/>
    <w:rsid w:val="005801E3"/>
    <w:rsid w:val="00581802"/>
    <w:rsid w:val="005836A8"/>
    <w:rsid w:val="0058409C"/>
    <w:rsid w:val="00584262"/>
    <w:rsid w:val="00586630"/>
    <w:rsid w:val="00587ADD"/>
    <w:rsid w:val="00593A49"/>
    <w:rsid w:val="00595303"/>
    <w:rsid w:val="00596160"/>
    <w:rsid w:val="005966E2"/>
    <w:rsid w:val="00597007"/>
    <w:rsid w:val="005A0274"/>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54B"/>
    <w:rsid w:val="005C29B8"/>
    <w:rsid w:val="005C3B47"/>
    <w:rsid w:val="005C5F21"/>
    <w:rsid w:val="005C7156"/>
    <w:rsid w:val="005D0C75"/>
    <w:rsid w:val="005D4171"/>
    <w:rsid w:val="005D6A95"/>
    <w:rsid w:val="005D6B2C"/>
    <w:rsid w:val="005D6D9C"/>
    <w:rsid w:val="005E2335"/>
    <w:rsid w:val="005E34CA"/>
    <w:rsid w:val="005E3C18"/>
    <w:rsid w:val="005E4250"/>
    <w:rsid w:val="005E5599"/>
    <w:rsid w:val="005E6812"/>
    <w:rsid w:val="005E7881"/>
    <w:rsid w:val="005E78E0"/>
    <w:rsid w:val="005F0D9C"/>
    <w:rsid w:val="005F0E11"/>
    <w:rsid w:val="005F284E"/>
    <w:rsid w:val="006015CE"/>
    <w:rsid w:val="00604784"/>
    <w:rsid w:val="00606419"/>
    <w:rsid w:val="00607D29"/>
    <w:rsid w:val="00612952"/>
    <w:rsid w:val="00613902"/>
    <w:rsid w:val="00614CC1"/>
    <w:rsid w:val="00615A9D"/>
    <w:rsid w:val="00617387"/>
    <w:rsid w:val="006205D6"/>
    <w:rsid w:val="006252D8"/>
    <w:rsid w:val="006259BC"/>
    <w:rsid w:val="006262E6"/>
    <w:rsid w:val="0062636B"/>
    <w:rsid w:val="00632182"/>
    <w:rsid w:val="00632AE0"/>
    <w:rsid w:val="006338A5"/>
    <w:rsid w:val="00633C17"/>
    <w:rsid w:val="00634D9E"/>
    <w:rsid w:val="00636E3E"/>
    <w:rsid w:val="006379F7"/>
    <w:rsid w:val="00637E4D"/>
    <w:rsid w:val="00640620"/>
    <w:rsid w:val="00641A1F"/>
    <w:rsid w:val="00645904"/>
    <w:rsid w:val="00651ACB"/>
    <w:rsid w:val="00651C47"/>
    <w:rsid w:val="0065257E"/>
    <w:rsid w:val="00652AB2"/>
    <w:rsid w:val="00653FED"/>
    <w:rsid w:val="00654EC0"/>
    <w:rsid w:val="0065525B"/>
    <w:rsid w:val="00655D4F"/>
    <w:rsid w:val="00656D29"/>
    <w:rsid w:val="006640E5"/>
    <w:rsid w:val="006646F1"/>
    <w:rsid w:val="00664929"/>
    <w:rsid w:val="00664F62"/>
    <w:rsid w:val="006655E1"/>
    <w:rsid w:val="0066790B"/>
    <w:rsid w:val="00672060"/>
    <w:rsid w:val="00672BFD"/>
    <w:rsid w:val="006770F4"/>
    <w:rsid w:val="00677A84"/>
    <w:rsid w:val="0068026D"/>
    <w:rsid w:val="00680A27"/>
    <w:rsid w:val="006816A4"/>
    <w:rsid w:val="006817BD"/>
    <w:rsid w:val="006819B8"/>
    <w:rsid w:val="006840A6"/>
    <w:rsid w:val="006849BA"/>
    <w:rsid w:val="006850CD"/>
    <w:rsid w:val="00685AAB"/>
    <w:rsid w:val="0069321F"/>
    <w:rsid w:val="006937BF"/>
    <w:rsid w:val="006A07AA"/>
    <w:rsid w:val="006A25E5"/>
    <w:rsid w:val="006A2B46"/>
    <w:rsid w:val="006A336D"/>
    <w:rsid w:val="006A37B9"/>
    <w:rsid w:val="006B2672"/>
    <w:rsid w:val="006B5085"/>
    <w:rsid w:val="006B54BF"/>
    <w:rsid w:val="006B5AF9"/>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7F8"/>
    <w:rsid w:val="006D6593"/>
    <w:rsid w:val="006F03A8"/>
    <w:rsid w:val="006F2ACA"/>
    <w:rsid w:val="006F2ADC"/>
    <w:rsid w:val="006F2BFE"/>
    <w:rsid w:val="006F31E9"/>
    <w:rsid w:val="006F6284"/>
    <w:rsid w:val="006F73D1"/>
    <w:rsid w:val="007002C5"/>
    <w:rsid w:val="00704387"/>
    <w:rsid w:val="00707669"/>
    <w:rsid w:val="00711CBA"/>
    <w:rsid w:val="00711FB5"/>
    <w:rsid w:val="00712A01"/>
    <w:rsid w:val="00714F58"/>
    <w:rsid w:val="00722FBF"/>
    <w:rsid w:val="00722FC2"/>
    <w:rsid w:val="00724E1B"/>
    <w:rsid w:val="007258FF"/>
    <w:rsid w:val="00725949"/>
    <w:rsid w:val="00727FA2"/>
    <w:rsid w:val="007316ED"/>
    <w:rsid w:val="007322D9"/>
    <w:rsid w:val="00732BC0"/>
    <w:rsid w:val="0073542C"/>
    <w:rsid w:val="0073720F"/>
    <w:rsid w:val="00737796"/>
    <w:rsid w:val="0074026B"/>
    <w:rsid w:val="0074165C"/>
    <w:rsid w:val="00741E49"/>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C53"/>
    <w:rsid w:val="00773C1F"/>
    <w:rsid w:val="00774543"/>
    <w:rsid w:val="00774DA4"/>
    <w:rsid w:val="00776599"/>
    <w:rsid w:val="0078114B"/>
    <w:rsid w:val="00781DD2"/>
    <w:rsid w:val="00783ECF"/>
    <w:rsid w:val="0078413A"/>
    <w:rsid w:val="007959E8"/>
    <w:rsid w:val="00795E9C"/>
    <w:rsid w:val="007A0521"/>
    <w:rsid w:val="007A2E12"/>
    <w:rsid w:val="007A3475"/>
    <w:rsid w:val="007A41C8"/>
    <w:rsid w:val="007A4801"/>
    <w:rsid w:val="007A54CE"/>
    <w:rsid w:val="007A6FD9"/>
    <w:rsid w:val="007A7FFA"/>
    <w:rsid w:val="007B04EB"/>
    <w:rsid w:val="007B0D4F"/>
    <w:rsid w:val="007B2544"/>
    <w:rsid w:val="007B5A3D"/>
    <w:rsid w:val="007B5B95"/>
    <w:rsid w:val="007B6032"/>
    <w:rsid w:val="007B68EA"/>
    <w:rsid w:val="007B7453"/>
    <w:rsid w:val="007C2D89"/>
    <w:rsid w:val="007C44FE"/>
    <w:rsid w:val="007C4593"/>
    <w:rsid w:val="007C5309"/>
    <w:rsid w:val="007C6069"/>
    <w:rsid w:val="007D06C4"/>
    <w:rsid w:val="007D1352"/>
    <w:rsid w:val="007D2508"/>
    <w:rsid w:val="007D346A"/>
    <w:rsid w:val="007D6518"/>
    <w:rsid w:val="007D6543"/>
    <w:rsid w:val="007D6E84"/>
    <w:rsid w:val="007D76BD"/>
    <w:rsid w:val="007E0BF1"/>
    <w:rsid w:val="007E1F5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782"/>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5E0"/>
    <w:rsid w:val="0085173A"/>
    <w:rsid w:val="008603CE"/>
    <w:rsid w:val="008620FC"/>
    <w:rsid w:val="008627A5"/>
    <w:rsid w:val="00863E05"/>
    <w:rsid w:val="00864A6F"/>
    <w:rsid w:val="00865ACA"/>
    <w:rsid w:val="00865D28"/>
    <w:rsid w:val="00865F85"/>
    <w:rsid w:val="00867C10"/>
    <w:rsid w:val="00870439"/>
    <w:rsid w:val="00870DA1"/>
    <w:rsid w:val="00883F93"/>
    <w:rsid w:val="00884DB3"/>
    <w:rsid w:val="00885A9D"/>
    <w:rsid w:val="008864F6"/>
    <w:rsid w:val="00887704"/>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AC1"/>
    <w:rsid w:val="008B7E05"/>
    <w:rsid w:val="008C1797"/>
    <w:rsid w:val="008C219C"/>
    <w:rsid w:val="008C2832"/>
    <w:rsid w:val="008C475E"/>
    <w:rsid w:val="008C4FCB"/>
    <w:rsid w:val="008C619A"/>
    <w:rsid w:val="008D0CE8"/>
    <w:rsid w:val="008D2D1D"/>
    <w:rsid w:val="008D453D"/>
    <w:rsid w:val="008D53AD"/>
    <w:rsid w:val="008D562B"/>
    <w:rsid w:val="008D5733"/>
    <w:rsid w:val="008D622B"/>
    <w:rsid w:val="008D666C"/>
    <w:rsid w:val="008D7B54"/>
    <w:rsid w:val="008E0C9D"/>
    <w:rsid w:val="008E1648"/>
    <w:rsid w:val="008E1922"/>
    <w:rsid w:val="008E1B3E"/>
    <w:rsid w:val="008E2319"/>
    <w:rsid w:val="008E4BB6"/>
    <w:rsid w:val="008E5518"/>
    <w:rsid w:val="008E6A84"/>
    <w:rsid w:val="008F0CDC"/>
    <w:rsid w:val="008F17A3"/>
    <w:rsid w:val="008F1ED3"/>
    <w:rsid w:val="008F4C29"/>
    <w:rsid w:val="008F5C7F"/>
    <w:rsid w:val="008F70BD"/>
    <w:rsid w:val="008F7132"/>
    <w:rsid w:val="008F788F"/>
    <w:rsid w:val="008F7EA2"/>
    <w:rsid w:val="00901693"/>
    <w:rsid w:val="00902722"/>
    <w:rsid w:val="009027BC"/>
    <w:rsid w:val="009062E6"/>
    <w:rsid w:val="00911BE5"/>
    <w:rsid w:val="00913CA9"/>
    <w:rsid w:val="00913F3C"/>
    <w:rsid w:val="009145AE"/>
    <w:rsid w:val="009146CE"/>
    <w:rsid w:val="00914CA7"/>
    <w:rsid w:val="00915C3E"/>
    <w:rsid w:val="009161A8"/>
    <w:rsid w:val="009245AE"/>
    <w:rsid w:val="009245F5"/>
    <w:rsid w:val="009249EC"/>
    <w:rsid w:val="009273B3"/>
    <w:rsid w:val="009305B5"/>
    <w:rsid w:val="009348A1"/>
    <w:rsid w:val="009378DD"/>
    <w:rsid w:val="009429D5"/>
    <w:rsid w:val="00942BF1"/>
    <w:rsid w:val="00943DBD"/>
    <w:rsid w:val="00945180"/>
    <w:rsid w:val="00945428"/>
    <w:rsid w:val="0094607B"/>
    <w:rsid w:val="00953604"/>
    <w:rsid w:val="0095496B"/>
    <w:rsid w:val="00960F1E"/>
    <w:rsid w:val="009610DC"/>
    <w:rsid w:val="00961490"/>
    <w:rsid w:val="0096381A"/>
    <w:rsid w:val="00965E04"/>
    <w:rsid w:val="009674AD"/>
    <w:rsid w:val="00970CDC"/>
    <w:rsid w:val="00975727"/>
    <w:rsid w:val="00976857"/>
    <w:rsid w:val="00977010"/>
    <w:rsid w:val="00977D02"/>
    <w:rsid w:val="00977FF9"/>
    <w:rsid w:val="009809BB"/>
    <w:rsid w:val="0098364B"/>
    <w:rsid w:val="009908A3"/>
    <w:rsid w:val="009911AF"/>
    <w:rsid w:val="00991875"/>
    <w:rsid w:val="00991D6A"/>
    <w:rsid w:val="00991F92"/>
    <w:rsid w:val="00992985"/>
    <w:rsid w:val="00993296"/>
    <w:rsid w:val="00993889"/>
    <w:rsid w:val="0099551B"/>
    <w:rsid w:val="00996BD2"/>
    <w:rsid w:val="00997BF1"/>
    <w:rsid w:val="009A089C"/>
    <w:rsid w:val="009A118E"/>
    <w:rsid w:val="009A21CD"/>
    <w:rsid w:val="009A231A"/>
    <w:rsid w:val="009A278C"/>
    <w:rsid w:val="009A2BC2"/>
    <w:rsid w:val="009A42C1"/>
    <w:rsid w:val="009A5429"/>
    <w:rsid w:val="009A72AD"/>
    <w:rsid w:val="009B09E0"/>
    <w:rsid w:val="009B0BC5"/>
    <w:rsid w:val="009B1247"/>
    <w:rsid w:val="009B40BE"/>
    <w:rsid w:val="009B41C1"/>
    <w:rsid w:val="009B6029"/>
    <w:rsid w:val="009B6971"/>
    <w:rsid w:val="009C1F53"/>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BE1"/>
    <w:rsid w:val="00A00178"/>
    <w:rsid w:val="00A002CA"/>
    <w:rsid w:val="00A0096C"/>
    <w:rsid w:val="00A01757"/>
    <w:rsid w:val="00A028C0"/>
    <w:rsid w:val="00A02BAE"/>
    <w:rsid w:val="00A0401C"/>
    <w:rsid w:val="00A06A6B"/>
    <w:rsid w:val="00A07E47"/>
    <w:rsid w:val="00A129D0"/>
    <w:rsid w:val="00A12C33"/>
    <w:rsid w:val="00A138BA"/>
    <w:rsid w:val="00A14C8E"/>
    <w:rsid w:val="00A153D9"/>
    <w:rsid w:val="00A15F09"/>
    <w:rsid w:val="00A169B6"/>
    <w:rsid w:val="00A2271D"/>
    <w:rsid w:val="00A237D5"/>
    <w:rsid w:val="00A251AA"/>
    <w:rsid w:val="00A2697C"/>
    <w:rsid w:val="00A30EFC"/>
    <w:rsid w:val="00A31984"/>
    <w:rsid w:val="00A32D73"/>
    <w:rsid w:val="00A3367B"/>
    <w:rsid w:val="00A3597D"/>
    <w:rsid w:val="00A36DD1"/>
    <w:rsid w:val="00A4006C"/>
    <w:rsid w:val="00A40091"/>
    <w:rsid w:val="00A4030F"/>
    <w:rsid w:val="00A40E5C"/>
    <w:rsid w:val="00A41C79"/>
    <w:rsid w:val="00A41CB5"/>
    <w:rsid w:val="00A42CDF"/>
    <w:rsid w:val="00A4452E"/>
    <w:rsid w:val="00A4472C"/>
    <w:rsid w:val="00A44E69"/>
    <w:rsid w:val="00A4661E"/>
    <w:rsid w:val="00A55BD6"/>
    <w:rsid w:val="00A55D50"/>
    <w:rsid w:val="00A57142"/>
    <w:rsid w:val="00A64063"/>
    <w:rsid w:val="00A648CD"/>
    <w:rsid w:val="00A6537A"/>
    <w:rsid w:val="00A6624B"/>
    <w:rsid w:val="00A67866"/>
    <w:rsid w:val="00A70B07"/>
    <w:rsid w:val="00A723F8"/>
    <w:rsid w:val="00A77CCB"/>
    <w:rsid w:val="00A825DA"/>
    <w:rsid w:val="00A83D8D"/>
    <w:rsid w:val="00A8446B"/>
    <w:rsid w:val="00A8473F"/>
    <w:rsid w:val="00A85464"/>
    <w:rsid w:val="00A862D6"/>
    <w:rsid w:val="00A8715E"/>
    <w:rsid w:val="00A9295B"/>
    <w:rsid w:val="00A93B09"/>
    <w:rsid w:val="00A952D7"/>
    <w:rsid w:val="00A9564E"/>
    <w:rsid w:val="00A9585B"/>
    <w:rsid w:val="00A963F7"/>
    <w:rsid w:val="00A96AD8"/>
    <w:rsid w:val="00AA052C"/>
    <w:rsid w:val="00AA1E45"/>
    <w:rsid w:val="00AA4286"/>
    <w:rsid w:val="00AA456B"/>
    <w:rsid w:val="00AA57F5"/>
    <w:rsid w:val="00AA672E"/>
    <w:rsid w:val="00AA6EC9"/>
    <w:rsid w:val="00AB49A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D6A"/>
    <w:rsid w:val="00AF0C18"/>
    <w:rsid w:val="00AF47C5"/>
    <w:rsid w:val="00AF5398"/>
    <w:rsid w:val="00B049AF"/>
    <w:rsid w:val="00B06CD7"/>
    <w:rsid w:val="00B07242"/>
    <w:rsid w:val="00B10534"/>
    <w:rsid w:val="00B113DB"/>
    <w:rsid w:val="00B11AC0"/>
    <w:rsid w:val="00B11D8A"/>
    <w:rsid w:val="00B12981"/>
    <w:rsid w:val="00B147DD"/>
    <w:rsid w:val="00B14E51"/>
    <w:rsid w:val="00B156FD"/>
    <w:rsid w:val="00B21F61"/>
    <w:rsid w:val="00B22D92"/>
    <w:rsid w:val="00B261F1"/>
    <w:rsid w:val="00B265BC"/>
    <w:rsid w:val="00B307D4"/>
    <w:rsid w:val="00B31849"/>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1737"/>
    <w:rsid w:val="00B827A6"/>
    <w:rsid w:val="00B831CE"/>
    <w:rsid w:val="00B86677"/>
    <w:rsid w:val="00B87131"/>
    <w:rsid w:val="00B938B5"/>
    <w:rsid w:val="00B939B1"/>
    <w:rsid w:val="00B96D40"/>
    <w:rsid w:val="00B97386"/>
    <w:rsid w:val="00BA263B"/>
    <w:rsid w:val="00BA42B2"/>
    <w:rsid w:val="00BA58D4"/>
    <w:rsid w:val="00BA5B9E"/>
    <w:rsid w:val="00BA7C9A"/>
    <w:rsid w:val="00BB5F8F"/>
    <w:rsid w:val="00BB657A"/>
    <w:rsid w:val="00BC1A4E"/>
    <w:rsid w:val="00BC522D"/>
    <w:rsid w:val="00BC5DC7"/>
    <w:rsid w:val="00BC6B8B"/>
    <w:rsid w:val="00BC73D8"/>
    <w:rsid w:val="00BD09C0"/>
    <w:rsid w:val="00BD52D7"/>
    <w:rsid w:val="00BD5AD2"/>
    <w:rsid w:val="00BE22F3"/>
    <w:rsid w:val="00BE5B52"/>
    <w:rsid w:val="00BE7B8D"/>
    <w:rsid w:val="00BF0993"/>
    <w:rsid w:val="00BF10A9"/>
    <w:rsid w:val="00BF1703"/>
    <w:rsid w:val="00BF1C5A"/>
    <w:rsid w:val="00BF231C"/>
    <w:rsid w:val="00BF51E5"/>
    <w:rsid w:val="00BF6484"/>
    <w:rsid w:val="00BF74A6"/>
    <w:rsid w:val="00C0035A"/>
    <w:rsid w:val="00C013AD"/>
    <w:rsid w:val="00C04904"/>
    <w:rsid w:val="00C056B3"/>
    <w:rsid w:val="00C103E5"/>
    <w:rsid w:val="00C13319"/>
    <w:rsid w:val="00C13EE9"/>
    <w:rsid w:val="00C21540"/>
    <w:rsid w:val="00C21721"/>
    <w:rsid w:val="00C21906"/>
    <w:rsid w:val="00C21BFA"/>
    <w:rsid w:val="00C24C8D"/>
    <w:rsid w:val="00C25FE2"/>
    <w:rsid w:val="00C26B53"/>
    <w:rsid w:val="00C279B2"/>
    <w:rsid w:val="00C30964"/>
    <w:rsid w:val="00C33E50"/>
    <w:rsid w:val="00C34C20"/>
    <w:rsid w:val="00C35A3E"/>
    <w:rsid w:val="00C37F31"/>
    <w:rsid w:val="00C42130"/>
    <w:rsid w:val="00C423A4"/>
    <w:rsid w:val="00C423E3"/>
    <w:rsid w:val="00C44BF5"/>
    <w:rsid w:val="00C521D6"/>
    <w:rsid w:val="00C55232"/>
    <w:rsid w:val="00C553A4"/>
    <w:rsid w:val="00C55A06"/>
    <w:rsid w:val="00C55D03"/>
    <w:rsid w:val="00C601BC"/>
    <w:rsid w:val="00C624E1"/>
    <w:rsid w:val="00C6329F"/>
    <w:rsid w:val="00C63340"/>
    <w:rsid w:val="00C643F9"/>
    <w:rsid w:val="00C64E95"/>
    <w:rsid w:val="00C71372"/>
    <w:rsid w:val="00C72410"/>
    <w:rsid w:val="00C7287F"/>
    <w:rsid w:val="00C73117"/>
    <w:rsid w:val="00C8016B"/>
    <w:rsid w:val="00C80CB8"/>
    <w:rsid w:val="00C819F8"/>
    <w:rsid w:val="00C8248C"/>
    <w:rsid w:val="00C83B29"/>
    <w:rsid w:val="00C84E33"/>
    <w:rsid w:val="00C86805"/>
    <w:rsid w:val="00C86D6F"/>
    <w:rsid w:val="00C905FC"/>
    <w:rsid w:val="00C92D03"/>
    <w:rsid w:val="00C9319C"/>
    <w:rsid w:val="00C9435D"/>
    <w:rsid w:val="00C94AD2"/>
    <w:rsid w:val="00C94DF2"/>
    <w:rsid w:val="00C96741"/>
    <w:rsid w:val="00CA2D1B"/>
    <w:rsid w:val="00CA375D"/>
    <w:rsid w:val="00CA662A"/>
    <w:rsid w:val="00CA7AFD"/>
    <w:rsid w:val="00CA7C3C"/>
    <w:rsid w:val="00CB0189"/>
    <w:rsid w:val="00CB0BA2"/>
    <w:rsid w:val="00CB137C"/>
    <w:rsid w:val="00CB1A42"/>
    <w:rsid w:val="00CB1B0C"/>
    <w:rsid w:val="00CB2C0B"/>
    <w:rsid w:val="00CB517D"/>
    <w:rsid w:val="00CC038D"/>
    <w:rsid w:val="00CC08DB"/>
    <w:rsid w:val="00CC39FF"/>
    <w:rsid w:val="00CC3C2F"/>
    <w:rsid w:val="00CC4AC8"/>
    <w:rsid w:val="00CC5233"/>
    <w:rsid w:val="00CC5A1D"/>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4DE"/>
    <w:rsid w:val="00CF686F"/>
    <w:rsid w:val="00CF6E60"/>
    <w:rsid w:val="00CF7BCA"/>
    <w:rsid w:val="00D008FD"/>
    <w:rsid w:val="00D0321C"/>
    <w:rsid w:val="00D035EC"/>
    <w:rsid w:val="00D058AB"/>
    <w:rsid w:val="00D06AB1"/>
    <w:rsid w:val="00D06FC1"/>
    <w:rsid w:val="00D072ED"/>
    <w:rsid w:val="00D07A16"/>
    <w:rsid w:val="00D1067E"/>
    <w:rsid w:val="00D10F50"/>
    <w:rsid w:val="00D11272"/>
    <w:rsid w:val="00D126F5"/>
    <w:rsid w:val="00D1403C"/>
    <w:rsid w:val="00D1489E"/>
    <w:rsid w:val="00D20737"/>
    <w:rsid w:val="00D21E81"/>
    <w:rsid w:val="00D223DE"/>
    <w:rsid w:val="00D25E37"/>
    <w:rsid w:val="00D2661A"/>
    <w:rsid w:val="00D27582"/>
    <w:rsid w:val="00D27EC4"/>
    <w:rsid w:val="00D32719"/>
    <w:rsid w:val="00D33333"/>
    <w:rsid w:val="00D33EA4"/>
    <w:rsid w:val="00D352A2"/>
    <w:rsid w:val="00D368A2"/>
    <w:rsid w:val="00D4162B"/>
    <w:rsid w:val="00D4514F"/>
    <w:rsid w:val="00D451E2"/>
    <w:rsid w:val="00D45E89"/>
    <w:rsid w:val="00D45E8D"/>
    <w:rsid w:val="00D466AE"/>
    <w:rsid w:val="00D4734F"/>
    <w:rsid w:val="00D51BF3"/>
    <w:rsid w:val="00D5327E"/>
    <w:rsid w:val="00D5563D"/>
    <w:rsid w:val="00D62F3C"/>
    <w:rsid w:val="00D652B4"/>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718"/>
    <w:rsid w:val="00DA6C15"/>
    <w:rsid w:val="00DB0258"/>
    <w:rsid w:val="00DB38EE"/>
    <w:rsid w:val="00DB498B"/>
    <w:rsid w:val="00DB66CA"/>
    <w:rsid w:val="00DB6BCA"/>
    <w:rsid w:val="00DB6F54"/>
    <w:rsid w:val="00DB73F7"/>
    <w:rsid w:val="00DC0321"/>
    <w:rsid w:val="00DC3067"/>
    <w:rsid w:val="00DC370B"/>
    <w:rsid w:val="00DC3714"/>
    <w:rsid w:val="00DC5B90"/>
    <w:rsid w:val="00DD00FF"/>
    <w:rsid w:val="00DD0619"/>
    <w:rsid w:val="00DD07FB"/>
    <w:rsid w:val="00DD25C6"/>
    <w:rsid w:val="00DD4FE5"/>
    <w:rsid w:val="00DD54B0"/>
    <w:rsid w:val="00DD57EE"/>
    <w:rsid w:val="00DD6BCC"/>
    <w:rsid w:val="00DE0A4B"/>
    <w:rsid w:val="00DE2410"/>
    <w:rsid w:val="00DE2939"/>
    <w:rsid w:val="00DE5C5C"/>
    <w:rsid w:val="00DE6E81"/>
    <w:rsid w:val="00DE703F"/>
    <w:rsid w:val="00DE7595"/>
    <w:rsid w:val="00DF1961"/>
    <w:rsid w:val="00DF44DE"/>
    <w:rsid w:val="00E01138"/>
    <w:rsid w:val="00E02DFB"/>
    <w:rsid w:val="00E030F9"/>
    <w:rsid w:val="00E0311A"/>
    <w:rsid w:val="00E03138"/>
    <w:rsid w:val="00E0348A"/>
    <w:rsid w:val="00E06404"/>
    <w:rsid w:val="00E070BB"/>
    <w:rsid w:val="00E11A85"/>
    <w:rsid w:val="00E12495"/>
    <w:rsid w:val="00E15CCD"/>
    <w:rsid w:val="00E202EF"/>
    <w:rsid w:val="00E210B5"/>
    <w:rsid w:val="00E2552F"/>
    <w:rsid w:val="00E3137A"/>
    <w:rsid w:val="00E32855"/>
    <w:rsid w:val="00E32CCF"/>
    <w:rsid w:val="00E34A98"/>
    <w:rsid w:val="00E35935"/>
    <w:rsid w:val="00E35D1E"/>
    <w:rsid w:val="00E364F9"/>
    <w:rsid w:val="00E365FA"/>
    <w:rsid w:val="00E36789"/>
    <w:rsid w:val="00E4120B"/>
    <w:rsid w:val="00E423C0"/>
    <w:rsid w:val="00E43903"/>
    <w:rsid w:val="00E44A83"/>
    <w:rsid w:val="00E47031"/>
    <w:rsid w:val="00E502C1"/>
    <w:rsid w:val="00E502DD"/>
    <w:rsid w:val="00E50D3A"/>
    <w:rsid w:val="00E51387"/>
    <w:rsid w:val="00E51E68"/>
    <w:rsid w:val="00E52EFD"/>
    <w:rsid w:val="00E536CF"/>
    <w:rsid w:val="00E5408A"/>
    <w:rsid w:val="00E56800"/>
    <w:rsid w:val="00E60C63"/>
    <w:rsid w:val="00E62FF9"/>
    <w:rsid w:val="00E635D6"/>
    <w:rsid w:val="00E639BC"/>
    <w:rsid w:val="00E64C8B"/>
    <w:rsid w:val="00E664CC"/>
    <w:rsid w:val="00E70388"/>
    <w:rsid w:val="00E70F92"/>
    <w:rsid w:val="00E73343"/>
    <w:rsid w:val="00E74313"/>
    <w:rsid w:val="00E74C54"/>
    <w:rsid w:val="00E751D3"/>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0C3"/>
    <w:rsid w:val="00EA735B"/>
    <w:rsid w:val="00EB1E69"/>
    <w:rsid w:val="00EB2086"/>
    <w:rsid w:val="00EB31ED"/>
    <w:rsid w:val="00EB5465"/>
    <w:rsid w:val="00EB5EDF"/>
    <w:rsid w:val="00EB60FE"/>
    <w:rsid w:val="00EB74DB"/>
    <w:rsid w:val="00EB7F5B"/>
    <w:rsid w:val="00EC5359"/>
    <w:rsid w:val="00EC562A"/>
    <w:rsid w:val="00ED067A"/>
    <w:rsid w:val="00ED092E"/>
    <w:rsid w:val="00ED2B50"/>
    <w:rsid w:val="00ED4847"/>
    <w:rsid w:val="00EE0350"/>
    <w:rsid w:val="00EE0719"/>
    <w:rsid w:val="00EE0E80"/>
    <w:rsid w:val="00EE613F"/>
    <w:rsid w:val="00EE7295"/>
    <w:rsid w:val="00EE7869"/>
    <w:rsid w:val="00EF054A"/>
    <w:rsid w:val="00EF2B7A"/>
    <w:rsid w:val="00EF3235"/>
    <w:rsid w:val="00EF3A8C"/>
    <w:rsid w:val="00EF565C"/>
    <w:rsid w:val="00EF7E72"/>
    <w:rsid w:val="00F03423"/>
    <w:rsid w:val="00F039C2"/>
    <w:rsid w:val="00F03F59"/>
    <w:rsid w:val="00F05FB8"/>
    <w:rsid w:val="00F06D37"/>
    <w:rsid w:val="00F07B9D"/>
    <w:rsid w:val="00F11586"/>
    <w:rsid w:val="00F1183B"/>
    <w:rsid w:val="00F11C9F"/>
    <w:rsid w:val="00F12263"/>
    <w:rsid w:val="00F1409D"/>
    <w:rsid w:val="00F14214"/>
    <w:rsid w:val="00F157A9"/>
    <w:rsid w:val="00F16F00"/>
    <w:rsid w:val="00F25BB6"/>
    <w:rsid w:val="00F26B7E"/>
    <w:rsid w:val="00F27A3B"/>
    <w:rsid w:val="00F32C48"/>
    <w:rsid w:val="00F33817"/>
    <w:rsid w:val="00F37089"/>
    <w:rsid w:val="00F420D5"/>
    <w:rsid w:val="00F44FAB"/>
    <w:rsid w:val="00F451EA"/>
    <w:rsid w:val="00F451EB"/>
    <w:rsid w:val="00F45447"/>
    <w:rsid w:val="00F456C6"/>
    <w:rsid w:val="00F4577B"/>
    <w:rsid w:val="00F46496"/>
    <w:rsid w:val="00F474D0"/>
    <w:rsid w:val="00F47FA6"/>
    <w:rsid w:val="00F50179"/>
    <w:rsid w:val="00F515EE"/>
    <w:rsid w:val="00F56511"/>
    <w:rsid w:val="00F574DC"/>
    <w:rsid w:val="00F6194E"/>
    <w:rsid w:val="00F623AC"/>
    <w:rsid w:val="00F6412A"/>
    <w:rsid w:val="00F65893"/>
    <w:rsid w:val="00F66A4A"/>
    <w:rsid w:val="00F71E22"/>
    <w:rsid w:val="00F72142"/>
    <w:rsid w:val="00F72AE7"/>
    <w:rsid w:val="00F833BA"/>
    <w:rsid w:val="00F84FD0"/>
    <w:rsid w:val="00F859A8"/>
    <w:rsid w:val="00F861E5"/>
    <w:rsid w:val="00F86D87"/>
    <w:rsid w:val="00F8797D"/>
    <w:rsid w:val="00F9108B"/>
    <w:rsid w:val="00F91349"/>
    <w:rsid w:val="00F93A8A"/>
    <w:rsid w:val="00F95248"/>
    <w:rsid w:val="00F956A9"/>
    <w:rsid w:val="00F963ED"/>
    <w:rsid w:val="00F966CF"/>
    <w:rsid w:val="00F96CAE"/>
    <w:rsid w:val="00F97C99"/>
    <w:rsid w:val="00FA031A"/>
    <w:rsid w:val="00FA662D"/>
    <w:rsid w:val="00FA73B1"/>
    <w:rsid w:val="00FB0CB9"/>
    <w:rsid w:val="00FB231D"/>
    <w:rsid w:val="00FB45F1"/>
    <w:rsid w:val="00FB4A72"/>
    <w:rsid w:val="00FB54E8"/>
    <w:rsid w:val="00FB7054"/>
    <w:rsid w:val="00FC0F56"/>
    <w:rsid w:val="00FC17B7"/>
    <w:rsid w:val="00FC2CB7"/>
    <w:rsid w:val="00FC4090"/>
    <w:rsid w:val="00FC55B4"/>
    <w:rsid w:val="00FD00E6"/>
    <w:rsid w:val="00FD09A1"/>
    <w:rsid w:val="00FD2A7C"/>
    <w:rsid w:val="00FD4FC5"/>
    <w:rsid w:val="00FD59EB"/>
    <w:rsid w:val="00FD6781"/>
    <w:rsid w:val="00FD7299"/>
    <w:rsid w:val="00FE1FBE"/>
    <w:rsid w:val="00FE30DD"/>
    <w:rsid w:val="00FE3901"/>
    <w:rsid w:val="00FE39D3"/>
    <w:rsid w:val="00FE3FE4"/>
    <w:rsid w:val="00FE4BCE"/>
    <w:rsid w:val="00FE54AE"/>
    <w:rsid w:val="00FE576A"/>
    <w:rsid w:val="00FE7E79"/>
    <w:rsid w:val="00FF3E7D"/>
    <w:rsid w:val="00FF5B99"/>
    <w:rsid w:val="00FF730C"/>
    <w:rsid w:val="00FF73F4"/>
    <w:rsid w:val="00FF7CE4"/>
    <w:rsid w:val="00FF7E39"/>
    <w:rsid w:val="01987FE8"/>
    <w:rsid w:val="02041A88"/>
    <w:rsid w:val="02044C0A"/>
    <w:rsid w:val="02AC5658"/>
    <w:rsid w:val="05FF3094"/>
    <w:rsid w:val="074878F8"/>
    <w:rsid w:val="08D21EBF"/>
    <w:rsid w:val="08E04EDC"/>
    <w:rsid w:val="0A744F71"/>
    <w:rsid w:val="0BA778EA"/>
    <w:rsid w:val="0C187ED3"/>
    <w:rsid w:val="0CD2628E"/>
    <w:rsid w:val="0D5F34FF"/>
    <w:rsid w:val="0F971CB8"/>
    <w:rsid w:val="11020FDA"/>
    <w:rsid w:val="112B266E"/>
    <w:rsid w:val="12617F82"/>
    <w:rsid w:val="13B42195"/>
    <w:rsid w:val="152263B3"/>
    <w:rsid w:val="166416CE"/>
    <w:rsid w:val="16BF3CB8"/>
    <w:rsid w:val="172872C1"/>
    <w:rsid w:val="191F5AE4"/>
    <w:rsid w:val="1A725422"/>
    <w:rsid w:val="1A9F789A"/>
    <w:rsid w:val="1BA9032E"/>
    <w:rsid w:val="1BCF3246"/>
    <w:rsid w:val="1C6D3ED8"/>
    <w:rsid w:val="1F0B7012"/>
    <w:rsid w:val="203A3FDE"/>
    <w:rsid w:val="22B54EF9"/>
    <w:rsid w:val="26726467"/>
    <w:rsid w:val="2AD30526"/>
    <w:rsid w:val="2AF661EC"/>
    <w:rsid w:val="2C1E22E0"/>
    <w:rsid w:val="2DE05E60"/>
    <w:rsid w:val="2FA2035D"/>
    <w:rsid w:val="307E6707"/>
    <w:rsid w:val="30896BCA"/>
    <w:rsid w:val="33E826F4"/>
    <w:rsid w:val="33F943FE"/>
    <w:rsid w:val="344F396E"/>
    <w:rsid w:val="3655218A"/>
    <w:rsid w:val="38592596"/>
    <w:rsid w:val="39E62BD7"/>
    <w:rsid w:val="3A30455A"/>
    <w:rsid w:val="3BB0221E"/>
    <w:rsid w:val="3D1B245D"/>
    <w:rsid w:val="3D502C37"/>
    <w:rsid w:val="3ED225BE"/>
    <w:rsid w:val="3FB86B84"/>
    <w:rsid w:val="3FC2051D"/>
    <w:rsid w:val="40FF7C97"/>
    <w:rsid w:val="4116500D"/>
    <w:rsid w:val="414937AD"/>
    <w:rsid w:val="41785377"/>
    <w:rsid w:val="42956B6B"/>
    <w:rsid w:val="43F565F9"/>
    <w:rsid w:val="48ED56EB"/>
    <w:rsid w:val="4921771D"/>
    <w:rsid w:val="49F83F40"/>
    <w:rsid w:val="49FA6D70"/>
    <w:rsid w:val="4A2F3EE7"/>
    <w:rsid w:val="4DE71E10"/>
    <w:rsid w:val="4FBF6C50"/>
    <w:rsid w:val="4FDA0003"/>
    <w:rsid w:val="50DE21C3"/>
    <w:rsid w:val="52CA0D56"/>
    <w:rsid w:val="52D4766A"/>
    <w:rsid w:val="541C548D"/>
    <w:rsid w:val="55A67858"/>
    <w:rsid w:val="55F3024D"/>
    <w:rsid w:val="55FB539E"/>
    <w:rsid w:val="57D7442E"/>
    <w:rsid w:val="586553E6"/>
    <w:rsid w:val="58EB4134"/>
    <w:rsid w:val="597D79DA"/>
    <w:rsid w:val="5E624E65"/>
    <w:rsid w:val="5EC26EF3"/>
    <w:rsid w:val="5F0D6891"/>
    <w:rsid w:val="6004440D"/>
    <w:rsid w:val="60151C26"/>
    <w:rsid w:val="605D3104"/>
    <w:rsid w:val="60624BBE"/>
    <w:rsid w:val="63B0179C"/>
    <w:rsid w:val="679A4C3E"/>
    <w:rsid w:val="67FF2723"/>
    <w:rsid w:val="687C1B4A"/>
    <w:rsid w:val="68AB6FB0"/>
    <w:rsid w:val="6934069F"/>
    <w:rsid w:val="69C04704"/>
    <w:rsid w:val="6A5966E8"/>
    <w:rsid w:val="6A6E5AA3"/>
    <w:rsid w:val="6B0D3978"/>
    <w:rsid w:val="6BDA345A"/>
    <w:rsid w:val="6C014A88"/>
    <w:rsid w:val="6CB93DB8"/>
    <w:rsid w:val="6CE60925"/>
    <w:rsid w:val="6D395D20"/>
    <w:rsid w:val="6DF7496D"/>
    <w:rsid w:val="6F186900"/>
    <w:rsid w:val="6F910998"/>
    <w:rsid w:val="70E87D10"/>
    <w:rsid w:val="722E4900"/>
    <w:rsid w:val="72BD2032"/>
    <w:rsid w:val="740A5909"/>
    <w:rsid w:val="745F00D3"/>
    <w:rsid w:val="74C00BDD"/>
    <w:rsid w:val="75CF5D4C"/>
    <w:rsid w:val="763535C1"/>
    <w:rsid w:val="77B105F3"/>
    <w:rsid w:val="79584959"/>
    <w:rsid w:val="79782264"/>
    <w:rsid w:val="797B0998"/>
    <w:rsid w:val="79913FD2"/>
    <w:rsid w:val="7B224990"/>
    <w:rsid w:val="7B954EB2"/>
    <w:rsid w:val="7BF15738"/>
    <w:rsid w:val="7CC723AE"/>
    <w:rsid w:val="7E18081B"/>
    <w:rsid w:val="7E9A18AB"/>
    <w:rsid w:val="7EC3779C"/>
    <w:rsid w:val="7F954211"/>
    <w:rsid w:val="7FF13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368B0D0"/>
  <w15:docId w15:val="{12AD7951-CE88-4D9F-9007-EB726C9B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8">
    <w:name w:val="Normal"/>
    <w:next w:val="22"/>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0"/>
    <w:autoRedefine/>
    <w:qFormat/>
    <w:pPr>
      <w:keepNext/>
      <w:keepLines/>
      <w:spacing w:before="340" w:after="330" w:line="578" w:lineRule="auto"/>
      <w:outlineLvl w:val="0"/>
    </w:pPr>
    <w:rPr>
      <w:b/>
      <w:bCs/>
      <w:kern w:val="44"/>
      <w:sz w:val="44"/>
      <w:szCs w:val="44"/>
    </w:rPr>
  </w:style>
  <w:style w:type="paragraph" w:styleId="23">
    <w:name w:val="heading 2"/>
    <w:basedOn w:val="afff8"/>
    <w:next w:val="afff8"/>
    <w:link w:val="24"/>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autoRedefine/>
    <w:qFormat/>
    <w:pPr>
      <w:keepNext/>
      <w:keepLines/>
      <w:spacing w:before="260" w:after="260" w:line="416" w:lineRule="auto"/>
      <w:outlineLvl w:val="2"/>
    </w:pPr>
    <w:rPr>
      <w:b/>
      <w:bCs/>
      <w:sz w:val="32"/>
      <w:szCs w:val="32"/>
    </w:rPr>
  </w:style>
  <w:style w:type="paragraph" w:styleId="4">
    <w:name w:val="heading 4"/>
    <w:basedOn w:val="afff8"/>
    <w:next w:val="afff8"/>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autoRedefine/>
    <w:qFormat/>
    <w:pPr>
      <w:keepNext/>
      <w:keepLines/>
      <w:adjustRightInd/>
      <w:spacing w:before="280" w:after="290" w:line="376" w:lineRule="auto"/>
      <w:outlineLvl w:val="4"/>
    </w:pPr>
    <w:rPr>
      <w:b/>
      <w:bCs/>
      <w:sz w:val="28"/>
      <w:szCs w:val="28"/>
    </w:rPr>
  </w:style>
  <w:style w:type="paragraph" w:styleId="6">
    <w:name w:val="heading 6"/>
    <w:basedOn w:val="afff8"/>
    <w:next w:val="afff8"/>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autoRedefine/>
    <w:qFormat/>
    <w:pPr>
      <w:keepNext/>
      <w:keepLines/>
      <w:adjustRightInd/>
      <w:spacing w:before="240" w:after="64" w:line="320" w:lineRule="auto"/>
      <w:outlineLvl w:val="6"/>
    </w:pPr>
    <w:rPr>
      <w:b/>
      <w:bCs/>
      <w:sz w:val="24"/>
      <w:szCs w:val="24"/>
    </w:rPr>
  </w:style>
  <w:style w:type="paragraph" w:styleId="8">
    <w:name w:val="heading 8"/>
    <w:basedOn w:val="afff8"/>
    <w:next w:val="afff8"/>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autoRedefine/>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22">
    <w:name w:val="Body Text First Indent 2"/>
    <w:basedOn w:val="afffc"/>
    <w:link w:val="25"/>
    <w:autoRedefine/>
    <w:uiPriority w:val="99"/>
    <w:unhideWhenUsed/>
    <w:qFormat/>
    <w:pPr>
      <w:ind w:firstLineChars="200" w:firstLine="420"/>
    </w:pPr>
  </w:style>
  <w:style w:type="paragraph" w:styleId="afffc">
    <w:name w:val="Body Text Indent"/>
    <w:basedOn w:val="afff8"/>
    <w:link w:val="afffd"/>
    <w:autoRedefine/>
    <w:uiPriority w:val="99"/>
    <w:semiHidden/>
    <w:unhideWhenUsed/>
    <w:qFormat/>
    <w:pPr>
      <w:spacing w:after="120"/>
      <w:ind w:leftChars="200" w:left="420"/>
    </w:pPr>
  </w:style>
  <w:style w:type="paragraph" w:styleId="TOC7">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e">
    <w:name w:val="Normal Indent"/>
    <w:basedOn w:val="afff8"/>
    <w:autoRedefine/>
    <w:qFormat/>
    <w:pPr>
      <w:ind w:firstLine="420"/>
    </w:pPr>
  </w:style>
  <w:style w:type="paragraph" w:styleId="affff">
    <w:name w:val="Body Text"/>
    <w:basedOn w:val="afff8"/>
    <w:link w:val="affff0"/>
    <w:autoRedefine/>
    <w:qFormat/>
    <w:pPr>
      <w:spacing w:after="120"/>
    </w:pPr>
  </w:style>
  <w:style w:type="paragraph" w:styleId="TOC5">
    <w:name w:val="toc 5"/>
    <w:basedOn w:val="afff8"/>
    <w:next w:val="afff8"/>
    <w:autoRedefine/>
    <w:uiPriority w:val="39"/>
    <w:unhideWhenUsed/>
    <w:qFormat/>
    <w:pPr>
      <w:ind w:left="839"/>
    </w:pPr>
    <w:rPr>
      <w:rFonts w:ascii="宋体"/>
    </w:rPr>
  </w:style>
  <w:style w:type="paragraph" w:styleId="TOC3">
    <w:name w:val="toc 3"/>
    <w:basedOn w:val="afff8"/>
    <w:next w:val="afff8"/>
    <w:autoRedefine/>
    <w:uiPriority w:val="39"/>
    <w:unhideWhenUsed/>
    <w:qFormat/>
    <w:pPr>
      <w:spacing w:line="300" w:lineRule="exact"/>
      <w:ind w:left="420"/>
    </w:pPr>
    <w:rPr>
      <w:rFonts w:ascii="宋体"/>
    </w:rPr>
  </w:style>
  <w:style w:type="paragraph" w:styleId="affff1">
    <w:name w:val="Balloon Text"/>
    <w:basedOn w:val="afff8"/>
    <w:link w:val="affff2"/>
    <w:autoRedefine/>
    <w:uiPriority w:val="99"/>
    <w:semiHidden/>
    <w:unhideWhenUsed/>
    <w:qFormat/>
    <w:rPr>
      <w:sz w:val="18"/>
      <w:szCs w:val="18"/>
    </w:rPr>
  </w:style>
  <w:style w:type="paragraph" w:styleId="affff3">
    <w:name w:val="footer"/>
    <w:basedOn w:val="afff8"/>
    <w:link w:val="affff4"/>
    <w:autoRedefine/>
    <w:uiPriority w:val="99"/>
    <w:qFormat/>
    <w:pPr>
      <w:tabs>
        <w:tab w:val="center" w:pos="4153"/>
        <w:tab w:val="right" w:pos="8306"/>
      </w:tabs>
      <w:adjustRightInd/>
      <w:snapToGrid w:val="0"/>
      <w:spacing w:line="240" w:lineRule="auto"/>
      <w:jc w:val="left"/>
    </w:pPr>
    <w:rPr>
      <w:rFonts w:ascii="宋体"/>
      <w:sz w:val="18"/>
      <w:szCs w:val="18"/>
    </w:rPr>
  </w:style>
  <w:style w:type="paragraph" w:styleId="affff5">
    <w:name w:val="header"/>
    <w:basedOn w:val="afff8"/>
    <w:link w:val="affff6"/>
    <w:autoRedefine/>
    <w:uiPriority w:val="99"/>
    <w:qFormat/>
    <w:pPr>
      <w:tabs>
        <w:tab w:val="center" w:pos="4153"/>
        <w:tab w:val="right" w:pos="8306"/>
      </w:tabs>
      <w:adjustRightInd/>
      <w:snapToGrid w:val="0"/>
      <w:jc w:val="center"/>
    </w:pPr>
    <w:rPr>
      <w:sz w:val="18"/>
      <w:szCs w:val="18"/>
    </w:rPr>
  </w:style>
  <w:style w:type="paragraph" w:styleId="TOC1">
    <w:name w:val="toc 1"/>
    <w:basedOn w:val="afff8"/>
    <w:next w:val="afff8"/>
    <w:autoRedefine/>
    <w:uiPriority w:val="39"/>
    <w:unhideWhenUsed/>
    <w:qFormat/>
    <w:rPr>
      <w:rFonts w:ascii="宋体"/>
    </w:rPr>
  </w:style>
  <w:style w:type="paragraph" w:styleId="TOC4">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7">
    <w:name w:val="footnote text"/>
    <w:basedOn w:val="afff8"/>
    <w:next w:val="afff8"/>
    <w:link w:val="affff8"/>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8"/>
    <w:next w:val="afff8"/>
    <w:autoRedefine/>
    <w:uiPriority w:val="39"/>
    <w:unhideWhenUsed/>
    <w:qFormat/>
    <w:pPr>
      <w:spacing w:line="300" w:lineRule="exact"/>
      <w:ind w:left="1049"/>
    </w:pPr>
    <w:rPr>
      <w:rFonts w:ascii="宋体"/>
    </w:rPr>
  </w:style>
  <w:style w:type="paragraph" w:styleId="affff9">
    <w:name w:val="table of figures"/>
    <w:basedOn w:val="afff8"/>
    <w:next w:val="afff8"/>
    <w:autoRedefine/>
    <w:semiHidden/>
    <w:qFormat/>
    <w:pPr>
      <w:adjustRightInd/>
      <w:spacing w:line="240" w:lineRule="auto"/>
      <w:jc w:val="left"/>
    </w:pPr>
    <w:rPr>
      <w:szCs w:val="24"/>
    </w:rPr>
  </w:style>
  <w:style w:type="paragraph" w:styleId="TOC2">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a">
    <w:name w:val="Title"/>
    <w:basedOn w:val="afff8"/>
    <w:link w:val="affffb"/>
    <w:autoRedefine/>
    <w:qFormat/>
    <w:pPr>
      <w:spacing w:before="240" w:after="60"/>
      <w:jc w:val="center"/>
      <w:outlineLvl w:val="0"/>
    </w:pPr>
    <w:rPr>
      <w:rFonts w:ascii="Arial" w:hAnsi="Arial" w:cs="Arial"/>
      <w:b/>
      <w:bCs/>
      <w:sz w:val="32"/>
      <w:szCs w:val="32"/>
    </w:rPr>
  </w:style>
  <w:style w:type="table" w:styleId="affffc">
    <w:name w:val="Table Grid"/>
    <w:basedOn w:val="afffa"/>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autoRedefine/>
    <w:uiPriority w:val="22"/>
    <w:qFormat/>
    <w:rPr>
      <w:b/>
      <w:bCs/>
    </w:rPr>
  </w:style>
  <w:style w:type="character" w:styleId="affffe">
    <w:name w:val="page number"/>
    <w:autoRedefine/>
    <w:qFormat/>
    <w:rPr>
      <w:rFonts w:ascii="宋体" w:eastAsia="宋体" w:hAnsi="Times New Roman"/>
      <w:sz w:val="18"/>
    </w:rPr>
  </w:style>
  <w:style w:type="character" w:styleId="afffff">
    <w:name w:val="Emphasis"/>
    <w:autoRedefine/>
    <w:uiPriority w:val="20"/>
    <w:qFormat/>
    <w:rPr>
      <w:i/>
      <w:iCs/>
    </w:rPr>
  </w:style>
  <w:style w:type="character" w:styleId="afffff0">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1">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4">
    <w:name w:val="标题 2 字符"/>
    <w:link w:val="23"/>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6">
    <w:name w:val="页眉 字符"/>
    <w:link w:val="affff5"/>
    <w:autoRedefine/>
    <w:uiPriority w:val="99"/>
    <w:qFormat/>
    <w:rPr>
      <w:rFonts w:ascii="Times New Roman" w:eastAsia="宋体" w:hAnsi="Times New Roman" w:cs="Times New Roman"/>
      <w:sz w:val="18"/>
      <w:szCs w:val="18"/>
    </w:rPr>
  </w:style>
  <w:style w:type="character" w:customStyle="1" w:styleId="affff4">
    <w:name w:val="页脚 字符"/>
    <w:link w:val="affff3"/>
    <w:autoRedefine/>
    <w:uiPriority w:val="99"/>
    <w:qFormat/>
    <w:rPr>
      <w:rFonts w:ascii="宋体" w:hAnsi="Calibri"/>
      <w:kern w:val="2"/>
      <w:sz w:val="18"/>
      <w:szCs w:val="18"/>
    </w:rPr>
  </w:style>
  <w:style w:type="character" w:customStyle="1" w:styleId="affff2">
    <w:name w:val="批注框文本 字符"/>
    <w:link w:val="affff1"/>
    <w:autoRedefine/>
    <w:uiPriority w:val="99"/>
    <w:semiHidden/>
    <w:qFormat/>
    <w:rPr>
      <w:sz w:val="18"/>
      <w:szCs w:val="18"/>
    </w:rPr>
  </w:style>
  <w:style w:type="paragraph" w:styleId="afffff2">
    <w:name w:val="Quote"/>
    <w:basedOn w:val="afff8"/>
    <w:next w:val="afff8"/>
    <w:link w:val="afffff3"/>
    <w:autoRedefine/>
    <w:uiPriority w:val="29"/>
    <w:qFormat/>
    <w:rPr>
      <w:i/>
      <w:iCs/>
      <w:color w:val="000000"/>
    </w:rPr>
  </w:style>
  <w:style w:type="character" w:customStyle="1" w:styleId="afffff3">
    <w:name w:val="引用 字符"/>
    <w:link w:val="afffff2"/>
    <w:autoRedefine/>
    <w:uiPriority w:val="29"/>
    <w:qFormat/>
    <w:rPr>
      <w:i/>
      <w:iCs/>
      <w:color w:val="000000"/>
    </w:rPr>
  </w:style>
  <w:style w:type="character" w:customStyle="1" w:styleId="affffb">
    <w:name w:val="标题 字符"/>
    <w:link w:val="affffa"/>
    <w:autoRedefine/>
    <w:qFormat/>
    <w:rPr>
      <w:rFonts w:ascii="Arial" w:eastAsia="宋体" w:hAnsi="Arial" w:cs="Arial"/>
      <w:b/>
      <w:bCs/>
      <w:sz w:val="32"/>
      <w:szCs w:val="32"/>
    </w:rPr>
  </w:style>
  <w:style w:type="paragraph" w:customStyle="1" w:styleId="afffff4">
    <w:name w:val="标准标志"/>
    <w:next w:val="afff8"/>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8"/>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autoRedefine/>
    <w:qFormat/>
    <w:pPr>
      <w:ind w:left="198"/>
    </w:pPr>
    <w:rPr>
      <w:rFonts w:ascii="宋体"/>
      <w:sz w:val="18"/>
    </w:rPr>
  </w:style>
  <w:style w:type="paragraph" w:customStyle="1" w:styleId="afffff7">
    <w:name w:val="标准文件_页脚奇数页"/>
    <w:autoRedefine/>
    <w:qFormat/>
    <w:pPr>
      <w:ind w:right="227"/>
      <w:jc w:val="right"/>
    </w:pPr>
    <w:rPr>
      <w:rFonts w:ascii="宋体"/>
      <w:sz w:val="18"/>
    </w:rPr>
  </w:style>
  <w:style w:type="paragraph" w:customStyle="1" w:styleId="afffff8">
    <w:name w:val="标准书眉一"/>
    <w:autoRedefine/>
    <w:qFormat/>
    <w:pPr>
      <w:jc w:val="both"/>
    </w:pPr>
  </w:style>
  <w:style w:type="paragraph" w:customStyle="1" w:styleId="ICS">
    <w:name w:val="标准文件_ICS"/>
    <w:basedOn w:val="afff8"/>
    <w:autoRedefine/>
    <w:qFormat/>
    <w:pPr>
      <w:spacing w:line="0" w:lineRule="atLeast"/>
    </w:pPr>
    <w:rPr>
      <w:rFonts w:ascii="黑体" w:eastAsia="黑体" w:hAnsi="宋体"/>
    </w:rPr>
  </w:style>
  <w:style w:type="paragraph" w:customStyle="1" w:styleId="afffff9">
    <w:name w:val="标准文件_标准正文"/>
    <w:basedOn w:val="afff8"/>
    <w:next w:val="afffffa"/>
    <w:autoRedefine/>
    <w:qFormat/>
    <w:pPr>
      <w:snapToGrid w:val="0"/>
      <w:ind w:firstLineChars="200" w:firstLine="200"/>
    </w:pPr>
    <w:rPr>
      <w:kern w:val="0"/>
    </w:rPr>
  </w:style>
  <w:style w:type="paragraph" w:customStyle="1" w:styleId="afffffa">
    <w:name w:val="标准文件_段"/>
    <w:link w:val="Char"/>
    <w:autoRedefine/>
    <w:qFormat/>
    <w:pPr>
      <w:autoSpaceDE w:val="0"/>
      <w:autoSpaceDN w:val="0"/>
      <w:ind w:firstLineChars="200" w:firstLine="200"/>
      <w:jc w:val="both"/>
    </w:pPr>
    <w:rPr>
      <w:rFonts w:ascii="宋体"/>
      <w:sz w:val="21"/>
    </w:rPr>
  </w:style>
  <w:style w:type="paragraph" w:customStyle="1" w:styleId="afffffb">
    <w:name w:val="标准文件_版本"/>
    <w:basedOn w:val="afffff9"/>
    <w:autoRedefine/>
    <w:qFormat/>
    <w:pPr>
      <w:adjustRightInd/>
      <w:snapToGrid/>
      <w:ind w:firstLineChars="0" w:firstLine="0"/>
    </w:pPr>
    <w:rPr>
      <w:rFonts w:ascii="宋体" w:hAnsi="宋体"/>
      <w:kern w:val="2"/>
    </w:rPr>
  </w:style>
  <w:style w:type="paragraph" w:customStyle="1" w:styleId="afffffc">
    <w:name w:val="标准文件_标准部门"/>
    <w:basedOn w:val="afff8"/>
    <w:autoRedefine/>
    <w:qFormat/>
    <w:pPr>
      <w:jc w:val="center"/>
    </w:pPr>
    <w:rPr>
      <w:rFonts w:ascii="黑体" w:eastAsia="黑体"/>
      <w:kern w:val="0"/>
      <w:sz w:val="44"/>
    </w:rPr>
  </w:style>
  <w:style w:type="paragraph" w:customStyle="1" w:styleId="afffffd">
    <w:name w:val="标准文件_标准代替"/>
    <w:basedOn w:val="afff8"/>
    <w:next w:val="afff8"/>
    <w:autoRedefine/>
    <w:qFormat/>
    <w:pPr>
      <w:spacing w:line="310" w:lineRule="exact"/>
      <w:jc w:val="right"/>
    </w:pPr>
    <w:rPr>
      <w:rFonts w:ascii="宋体" w:hAnsi="宋体"/>
      <w:kern w:val="0"/>
    </w:rPr>
  </w:style>
  <w:style w:type="paragraph" w:customStyle="1" w:styleId="afffffe">
    <w:name w:val="标准文件_标准名称标题"/>
    <w:basedOn w:val="afff8"/>
    <w:next w:val="afff8"/>
    <w:autoRedefine/>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8"/>
    <w:autoRedefine/>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8"/>
    <w:autoRedefine/>
    <w:qFormat/>
    <w:pPr>
      <w:jc w:val="left"/>
    </w:pPr>
  </w:style>
  <w:style w:type="paragraph" w:customStyle="1" w:styleId="affffff1">
    <w:name w:val="标准文件_参考文献标题"/>
    <w:basedOn w:val="afff8"/>
    <w:next w:val="afff8"/>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1">
    <w:name w:val="标准文件_二级条标题"/>
    <w:next w:val="afffffa"/>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autoRedefine/>
    <w:qFormat/>
    <w:rPr>
      <w:rFonts w:ascii="黑体" w:eastAsia="黑体"/>
      <w:spacing w:val="0"/>
      <w:w w:val="100"/>
      <w:position w:val="3"/>
      <w:sz w:val="28"/>
    </w:rPr>
  </w:style>
  <w:style w:type="paragraph" w:customStyle="1" w:styleId="ad">
    <w:name w:val="标准文件_方框数字列项"/>
    <w:basedOn w:val="afffffa"/>
    <w:autoRedefine/>
    <w:qFormat/>
    <w:pPr>
      <w:numPr>
        <w:numId w:val="3"/>
      </w:numPr>
      <w:ind w:firstLineChars="0" w:firstLine="0"/>
    </w:pPr>
  </w:style>
  <w:style w:type="paragraph" w:customStyle="1" w:styleId="affffff3">
    <w:name w:val="标准文件_封面标准编号"/>
    <w:basedOn w:val="afff8"/>
    <w:next w:val="afffffd"/>
    <w:autoRedefine/>
    <w:qFormat/>
    <w:pPr>
      <w:spacing w:line="310" w:lineRule="exact"/>
      <w:jc w:val="right"/>
    </w:pPr>
    <w:rPr>
      <w:rFonts w:ascii="黑体" w:eastAsia="黑体"/>
      <w:kern w:val="0"/>
      <w:sz w:val="28"/>
    </w:rPr>
  </w:style>
  <w:style w:type="paragraph" w:customStyle="1" w:styleId="affffff4">
    <w:name w:val="标准文件_封面标准分类号"/>
    <w:basedOn w:val="afff8"/>
    <w:autoRedefine/>
    <w:qFormat/>
    <w:rPr>
      <w:rFonts w:ascii="黑体" w:eastAsia="黑体"/>
      <w:b/>
      <w:kern w:val="0"/>
      <w:sz w:val="28"/>
    </w:rPr>
  </w:style>
  <w:style w:type="paragraph" w:customStyle="1" w:styleId="affffff5">
    <w:name w:val="标准文件_封面标准名称"/>
    <w:basedOn w:val="afff8"/>
    <w:autoRedefine/>
    <w:qFormat/>
    <w:pPr>
      <w:spacing w:line="240" w:lineRule="auto"/>
      <w:jc w:val="center"/>
    </w:pPr>
    <w:rPr>
      <w:rFonts w:ascii="黑体" w:eastAsia="黑体"/>
      <w:kern w:val="0"/>
      <w:sz w:val="52"/>
    </w:rPr>
  </w:style>
  <w:style w:type="paragraph" w:customStyle="1" w:styleId="affffff6">
    <w:name w:val="标准文件_封面标准英文名称"/>
    <w:basedOn w:val="afff8"/>
    <w:autoRedefine/>
    <w:qFormat/>
    <w:pPr>
      <w:spacing w:line="240" w:lineRule="auto"/>
      <w:jc w:val="center"/>
    </w:pPr>
    <w:rPr>
      <w:rFonts w:ascii="黑体" w:eastAsia="黑体"/>
      <w:b/>
      <w:sz w:val="28"/>
    </w:rPr>
  </w:style>
  <w:style w:type="paragraph" w:customStyle="1" w:styleId="affffff7">
    <w:name w:val="标准文件_封面发布日期"/>
    <w:basedOn w:val="afff8"/>
    <w:autoRedefine/>
    <w:qFormat/>
    <w:pPr>
      <w:spacing w:line="310" w:lineRule="exact"/>
    </w:pPr>
    <w:rPr>
      <w:rFonts w:ascii="黑体" w:eastAsia="黑体"/>
      <w:kern w:val="0"/>
      <w:sz w:val="28"/>
    </w:rPr>
  </w:style>
  <w:style w:type="paragraph" w:customStyle="1" w:styleId="affffff8">
    <w:name w:val="标准文件_封面密级"/>
    <w:basedOn w:val="afff8"/>
    <w:autoRedefine/>
    <w:qFormat/>
    <w:rPr>
      <w:rFonts w:eastAsia="黑体"/>
      <w:sz w:val="32"/>
    </w:rPr>
  </w:style>
  <w:style w:type="paragraph" w:customStyle="1" w:styleId="affffff9">
    <w:name w:val="标准文件_封面实施日期"/>
    <w:basedOn w:val="afff8"/>
    <w:autoRedefine/>
    <w:qFormat/>
    <w:pPr>
      <w:spacing w:line="310" w:lineRule="exact"/>
      <w:jc w:val="right"/>
    </w:pPr>
    <w:rPr>
      <w:rFonts w:ascii="黑体" w:eastAsia="黑体"/>
      <w:sz w:val="28"/>
    </w:rPr>
  </w:style>
  <w:style w:type="paragraph" w:customStyle="1" w:styleId="affffffa">
    <w:name w:val="标准文件_封面抬头"/>
    <w:basedOn w:val="afffffa"/>
    <w:autoRedefine/>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autoRedefine/>
    <w:qFormat/>
    <w:pPr>
      <w:numPr>
        <w:numId w:val="4"/>
      </w:numPr>
      <w:shd w:val="clear" w:color="FFFFFF" w:fill="FFFFFF"/>
      <w:tabs>
        <w:tab w:val="left" w:pos="6406"/>
      </w:tabs>
      <w:spacing w:beforeLines="25" w:before="25" w:afterLines="50" w:after="50"/>
      <w:ind w:left="0"/>
      <w:jc w:val="center"/>
      <w:outlineLvl w:val="0"/>
    </w:pPr>
    <w:rPr>
      <w:rFonts w:ascii="黑体" w:eastAsia="黑体"/>
      <w:sz w:val="21"/>
    </w:rPr>
  </w:style>
  <w:style w:type="paragraph" w:customStyle="1" w:styleId="aff2">
    <w:name w:val="标准文件_附录表标题"/>
    <w:next w:val="afffffa"/>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a"/>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a"/>
    <w:autoRedefine/>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a"/>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a"/>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a"/>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b">
    <w:name w:val="标准文件_附录五级条标题"/>
    <w:next w:val="afffffa"/>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
    <w:autoRedefine/>
    <w:qFormat/>
    <w:pPr>
      <w:numPr>
        <w:numId w:val="7"/>
      </w:numPr>
      <w:tabs>
        <w:tab w:val="left" w:pos="6406"/>
      </w:tabs>
      <w:spacing w:before="220" w:after="320"/>
      <w:jc w:val="center"/>
      <w:outlineLvl w:val="0"/>
    </w:pPr>
    <w:rPr>
      <w:rFonts w:ascii="黑体" w:eastAsia="黑体"/>
      <w:sz w:val="21"/>
    </w:rPr>
  </w:style>
  <w:style w:type="character" w:customStyle="1" w:styleId="affff0">
    <w:name w:val="正文文本 字符"/>
    <w:link w:val="affff"/>
    <w:autoRedefine/>
    <w:qFormat/>
    <w:rPr>
      <w:rFonts w:ascii="Times New Roman" w:eastAsia="宋体" w:hAnsi="Times New Roman" w:cs="Times New Roman"/>
      <w:szCs w:val="20"/>
    </w:rPr>
  </w:style>
  <w:style w:type="paragraph" w:customStyle="1" w:styleId="affffffc">
    <w:name w:val="标准文件_附录章标题"/>
    <w:next w:val="afffffa"/>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autoRedefine/>
    <w:qFormat/>
    <w:pPr>
      <w:ind w:leftChars="200" w:left="488" w:hangingChars="290" w:hanging="289"/>
    </w:pPr>
  </w:style>
  <w:style w:type="paragraph" w:customStyle="1" w:styleId="a6">
    <w:name w:val="标准文件_前言、引言标题"/>
    <w:next w:val="afff8"/>
    <w:autoRedefine/>
    <w:qFormat/>
    <w:pPr>
      <w:numPr>
        <w:numId w:val="8"/>
      </w:numPr>
      <w:shd w:val="clear" w:color="FFFFFF" w:fill="FFFFFF"/>
      <w:spacing w:afterLines="150" w:after="150"/>
      <w:jc w:val="center"/>
      <w:outlineLvl w:val="0"/>
    </w:pPr>
    <w:rPr>
      <w:rFonts w:ascii="黑体" w:eastAsia="黑体"/>
      <w:sz w:val="32"/>
    </w:rPr>
  </w:style>
  <w:style w:type="paragraph" w:customStyle="1" w:styleId="affffffe">
    <w:name w:val="标准文件_目次、标准名称标题"/>
    <w:basedOn w:val="a6"/>
    <w:next w:val="afffffa"/>
    <w:autoRedefine/>
    <w:qFormat/>
    <w:pPr>
      <w:spacing w:line="460" w:lineRule="exact"/>
    </w:pPr>
  </w:style>
  <w:style w:type="paragraph" w:customStyle="1" w:styleId="afffffff">
    <w:name w:val="标准文件_目录标题"/>
    <w:basedOn w:val="afff8"/>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f">
    <w:name w:val="标准文件_破折号列项（二级）"/>
    <w:basedOn w:val="af1"/>
    <w:autoRedefine/>
    <w:qFormat/>
    <w:pPr>
      <w:numPr>
        <w:numId w:val="10"/>
      </w:numPr>
      <w:ind w:left="0" w:firstLine="200"/>
    </w:pPr>
  </w:style>
  <w:style w:type="paragraph" w:customStyle="1" w:styleId="afff2">
    <w:name w:val="标准文件_三级条标题"/>
    <w:basedOn w:val="afff1"/>
    <w:next w:val="afffffa"/>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0">
    <w:name w:val="标准文件_示例后续"/>
    <w:basedOn w:val="afff8"/>
    <w:autoRedefine/>
    <w:qFormat/>
    <w:pPr>
      <w:adjustRightInd/>
      <w:spacing w:line="240" w:lineRule="auto"/>
      <w:ind w:firstLineChars="200" w:firstLine="200"/>
    </w:pPr>
    <w:rPr>
      <w:sz w:val="18"/>
      <w:szCs w:val="24"/>
    </w:rPr>
  </w:style>
  <w:style w:type="paragraph" w:customStyle="1" w:styleId="affc">
    <w:name w:val="标准文件_数字编号列项"/>
    <w:autoRedefine/>
    <w:qFormat/>
    <w:pPr>
      <w:numPr>
        <w:numId w:val="11"/>
      </w:numPr>
      <w:jc w:val="both"/>
    </w:pPr>
    <w:rPr>
      <w:rFonts w:ascii="宋体" w:hAnsi="宋体"/>
      <w:sz w:val="21"/>
    </w:rPr>
  </w:style>
  <w:style w:type="paragraph" w:customStyle="1" w:styleId="afff3">
    <w:name w:val="标准文件_四级条标题"/>
    <w:next w:val="afffffa"/>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8">
    <w:name w:val="脚注文本 字符"/>
    <w:link w:val="affff7"/>
    <w:autoRedefine/>
    <w:semiHidden/>
    <w:qFormat/>
    <w:rPr>
      <w:rFonts w:ascii="宋体" w:eastAsia="宋体" w:hAnsi="Times New Roman" w:cs="Times New Roman"/>
      <w:sz w:val="18"/>
      <w:szCs w:val="18"/>
    </w:rPr>
  </w:style>
  <w:style w:type="paragraph" w:customStyle="1" w:styleId="afffffff1">
    <w:name w:val="标准文件_条文脚注"/>
    <w:basedOn w:val="affff7"/>
    <w:autoRedefine/>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a"/>
    <w:autoRedefine/>
    <w:qFormat/>
    <w:pPr>
      <w:numPr>
        <w:numId w:val="12"/>
      </w:numPr>
      <w:spacing w:line="240" w:lineRule="auto"/>
      <w:jc w:val="left"/>
    </w:pPr>
    <w:rPr>
      <w:rFonts w:ascii="宋体" w:hAnsi="宋体"/>
      <w:sz w:val="18"/>
    </w:rPr>
  </w:style>
  <w:style w:type="character" w:customStyle="1" w:styleId="afffffff2">
    <w:name w:val="标准文件_图表脚注内容"/>
    <w:autoRedefine/>
    <w:qFormat/>
    <w:rPr>
      <w:rFonts w:ascii="宋体" w:eastAsia="宋体" w:hAnsi="宋体" w:cs="Times New Roman"/>
      <w:spacing w:val="0"/>
      <w:sz w:val="18"/>
      <w:vertAlign w:val="superscript"/>
    </w:rPr>
  </w:style>
  <w:style w:type="paragraph" w:customStyle="1" w:styleId="afff4">
    <w:name w:val="标准文件_五级条标题"/>
    <w:next w:val="afffffa"/>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autoRedefine/>
    <w:qFormat/>
    <w:pPr>
      <w:numPr>
        <w:ilvl w:val="1"/>
        <w:numId w:val="2"/>
      </w:numPr>
      <w:spacing w:beforeLines="100" w:before="100" w:afterLines="100" w:after="100"/>
      <w:ind w:left="142"/>
      <w:jc w:val="both"/>
      <w:outlineLvl w:val="0"/>
    </w:pPr>
    <w:rPr>
      <w:rFonts w:ascii="黑体" w:eastAsia="黑体"/>
      <w:sz w:val="21"/>
    </w:rPr>
  </w:style>
  <w:style w:type="paragraph" w:customStyle="1" w:styleId="afff0">
    <w:name w:val="标准文件_一级条标题"/>
    <w:basedOn w:val="afff"/>
    <w:next w:val="afffffa"/>
    <w:autoRedefine/>
    <w:qFormat/>
    <w:pPr>
      <w:numPr>
        <w:ilvl w:val="2"/>
      </w:numPr>
      <w:spacing w:beforeLines="50" w:before="50" w:afterLines="50" w:after="50"/>
      <w:outlineLvl w:val="1"/>
    </w:pPr>
  </w:style>
  <w:style w:type="paragraph" w:customStyle="1" w:styleId="afffffff3">
    <w:name w:val="标准文件_一致程度"/>
    <w:basedOn w:val="afff8"/>
    <w:autoRedefine/>
    <w:qFormat/>
    <w:pPr>
      <w:spacing w:line="440" w:lineRule="exact"/>
      <w:jc w:val="center"/>
    </w:pPr>
    <w:rPr>
      <w:sz w:val="28"/>
    </w:rPr>
  </w:style>
  <w:style w:type="paragraph" w:customStyle="1" w:styleId="afffffff4">
    <w:name w:val="标准文件_引言标题"/>
    <w:next w:val="afff8"/>
    <w:autoRedefine/>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autoRedefine/>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8"/>
    <w:next w:val="afffffa"/>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a"/>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8"/>
    <w:next w:val="afffff9"/>
    <w:autoRedefine/>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a"/>
    <w:autoRedefine/>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a"/>
    <w:autoRedefine/>
    <w:qFormat/>
    <w:pPr>
      <w:numPr>
        <w:numId w:val="18"/>
      </w:numPr>
      <w:jc w:val="center"/>
    </w:pPr>
    <w:rPr>
      <w:rFonts w:ascii="黑体" w:eastAsia="黑体"/>
      <w:sz w:val="21"/>
    </w:rPr>
  </w:style>
  <w:style w:type="paragraph" w:customStyle="1" w:styleId="afe">
    <w:name w:val="标准文件_正文英文图标题"/>
    <w:next w:val="afffffa"/>
    <w:autoRedefine/>
    <w:qFormat/>
    <w:pPr>
      <w:numPr>
        <w:numId w:val="19"/>
      </w:numPr>
      <w:jc w:val="center"/>
    </w:pPr>
    <w:rPr>
      <w:rFonts w:ascii="黑体" w:eastAsia="黑体"/>
      <w:sz w:val="21"/>
    </w:rPr>
  </w:style>
  <w:style w:type="paragraph" w:customStyle="1" w:styleId="afa">
    <w:name w:val="标准文件_编号列项（三级）"/>
    <w:autoRedefine/>
    <w:qFormat/>
    <w:pPr>
      <w:numPr>
        <w:ilvl w:val="2"/>
        <w:numId w:val="13"/>
      </w:numPr>
    </w:pPr>
    <w:rPr>
      <w:rFonts w:ascii="宋体"/>
      <w:sz w:val="21"/>
    </w:rPr>
  </w:style>
  <w:style w:type="paragraph" w:customStyle="1" w:styleId="a1">
    <w:name w:val="二级无标题条"/>
    <w:basedOn w:val="afff8"/>
    <w:autoRedefine/>
    <w:qFormat/>
    <w:pPr>
      <w:numPr>
        <w:ilvl w:val="3"/>
        <w:numId w:val="20"/>
      </w:numPr>
      <w:adjustRightInd/>
      <w:spacing w:line="240" w:lineRule="auto"/>
    </w:pPr>
    <w:rPr>
      <w:rFonts w:ascii="宋体" w:hAnsi="宋体"/>
      <w:szCs w:val="24"/>
    </w:rPr>
  </w:style>
  <w:style w:type="paragraph" w:customStyle="1" w:styleId="afffffff7">
    <w:name w:val="发布部门"/>
    <w:next w:val="afffffa"/>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autoRedefine/>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8"/>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autoRedefine/>
    <w:qFormat/>
    <w:pPr>
      <w:spacing w:before="180" w:line="180" w:lineRule="exact"/>
      <w:jc w:val="center"/>
    </w:pPr>
    <w:rPr>
      <w:rFonts w:ascii="宋体"/>
      <w:sz w:val="21"/>
    </w:rPr>
  </w:style>
  <w:style w:type="paragraph" w:customStyle="1" w:styleId="afffffffc">
    <w:name w:val="封面标准文稿类别"/>
    <w:autoRedefine/>
    <w:qFormat/>
    <w:pPr>
      <w:spacing w:before="440" w:line="400" w:lineRule="exact"/>
      <w:jc w:val="center"/>
    </w:pPr>
    <w:rPr>
      <w:rFonts w:ascii="宋体"/>
      <w:sz w:val="24"/>
    </w:rPr>
  </w:style>
  <w:style w:type="paragraph" w:customStyle="1" w:styleId="afffffffd">
    <w:name w:val="封面标准英文名称"/>
    <w:autoRedefine/>
    <w:qFormat/>
    <w:pPr>
      <w:widowControl w:val="0"/>
      <w:spacing w:line="360" w:lineRule="exact"/>
      <w:jc w:val="center"/>
    </w:pPr>
    <w:rPr>
      <w:sz w:val="28"/>
    </w:rPr>
  </w:style>
  <w:style w:type="paragraph" w:customStyle="1" w:styleId="afffffffe">
    <w:name w:val="封面一致性程度标识"/>
    <w:autoRedefine/>
    <w:qFormat/>
    <w:pPr>
      <w:spacing w:before="440" w:line="440" w:lineRule="exact"/>
      <w:jc w:val="center"/>
    </w:pPr>
    <w:rPr>
      <w:sz w:val="28"/>
    </w:rPr>
  </w:style>
  <w:style w:type="paragraph" w:customStyle="1" w:styleId="affffffff">
    <w:name w:val="封面正文"/>
    <w:autoRedefine/>
    <w:qFormat/>
    <w:pPr>
      <w:jc w:val="both"/>
    </w:pPr>
  </w:style>
  <w:style w:type="paragraph" w:customStyle="1" w:styleId="affffffff0">
    <w:name w:val="附录二级无标题条"/>
    <w:basedOn w:val="afff8"/>
    <w:next w:val="afffffa"/>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autoRedefine/>
    <w:qFormat/>
    <w:pPr>
      <w:outlineLvl w:val="4"/>
    </w:pPr>
  </w:style>
  <w:style w:type="paragraph" w:customStyle="1" w:styleId="affffffff2">
    <w:name w:val="附录四级无标题条"/>
    <w:basedOn w:val="affffffff1"/>
    <w:next w:val="afffffa"/>
    <w:autoRedefine/>
    <w:qFormat/>
    <w:pPr>
      <w:outlineLvl w:val="5"/>
    </w:pPr>
  </w:style>
  <w:style w:type="paragraph" w:customStyle="1" w:styleId="affffffff3">
    <w:name w:val="附录图"/>
    <w:next w:val="afffffa"/>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autoRedefine/>
    <w:qFormat/>
    <w:pPr>
      <w:numPr>
        <w:numId w:val="21"/>
      </w:numPr>
    </w:pPr>
    <w:rPr>
      <w:rFonts w:ascii="宋体"/>
      <w:sz w:val="21"/>
    </w:rPr>
  </w:style>
  <w:style w:type="paragraph" w:customStyle="1" w:styleId="affffffff4">
    <w:name w:val="附录五级无标题条"/>
    <w:basedOn w:val="affffffff2"/>
    <w:next w:val="afffffa"/>
    <w:autoRedefine/>
    <w:qFormat/>
    <w:pPr>
      <w:outlineLvl w:val="6"/>
    </w:pPr>
  </w:style>
  <w:style w:type="paragraph" w:customStyle="1" w:styleId="affffffff5">
    <w:name w:val="附录性质"/>
    <w:basedOn w:val="afff8"/>
    <w:autoRedefine/>
    <w:qFormat/>
    <w:pPr>
      <w:widowControl/>
      <w:adjustRightInd/>
      <w:jc w:val="center"/>
    </w:pPr>
    <w:rPr>
      <w:rFonts w:ascii="黑体" w:eastAsia="黑体"/>
    </w:rPr>
  </w:style>
  <w:style w:type="paragraph" w:customStyle="1" w:styleId="affffffff6">
    <w:name w:val="附录一级无标题条"/>
    <w:basedOn w:val="affffffc"/>
    <w:next w:val="afffffa"/>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sz w:val="18"/>
    </w:rPr>
  </w:style>
  <w:style w:type="paragraph" w:customStyle="1" w:styleId="afff7">
    <w:name w:val="列项——"/>
    <w:autoRedefine/>
    <w:qFormat/>
    <w:pPr>
      <w:widowControl w:val="0"/>
      <w:numPr>
        <w:numId w:val="22"/>
      </w:numPr>
      <w:jc w:val="both"/>
    </w:pPr>
    <w:rPr>
      <w:rFonts w:ascii="宋体" w:hAnsi="宋体"/>
      <w:sz w:val="21"/>
    </w:rPr>
  </w:style>
  <w:style w:type="paragraph" w:customStyle="1" w:styleId="affffffffa">
    <w:name w:val="列项·"/>
    <w:basedOn w:val="afffffa"/>
    <w:autoRedefine/>
    <w:qFormat/>
    <w:pPr>
      <w:tabs>
        <w:tab w:val="left" w:pos="840"/>
      </w:tabs>
    </w:pPr>
  </w:style>
  <w:style w:type="paragraph" w:customStyle="1" w:styleId="affffffffb">
    <w:name w:val="目次、索引正文"/>
    <w:autoRedefine/>
    <w:qFormat/>
    <w:pPr>
      <w:spacing w:line="320" w:lineRule="exact"/>
      <w:jc w:val="both"/>
    </w:pPr>
    <w:rPr>
      <w:rFonts w:ascii="宋体"/>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e">
    <w:name w:val="前言标题"/>
    <w:next w:val="afff8"/>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autoRedefine/>
    <w:qFormat/>
    <w:pPr>
      <w:numPr>
        <w:ilvl w:val="4"/>
        <w:numId w:val="20"/>
      </w:numPr>
      <w:adjustRightInd/>
      <w:spacing w:line="240" w:lineRule="auto"/>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8"/>
    <w:autoRedefine/>
    <w:qFormat/>
    <w:pPr>
      <w:numPr>
        <w:ilvl w:val="5"/>
        <w:numId w:val="20"/>
      </w:numPr>
      <w:adjustRightInd/>
      <w:spacing w:line="240" w:lineRule="auto"/>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autoRedefine/>
    <w:qFormat/>
    <w:pPr>
      <w:jc w:val="both"/>
    </w:pPr>
    <w:rPr>
      <w:rFonts w:ascii="宋体" w:hAnsi="宋体"/>
      <w:sz w:val="21"/>
    </w:rPr>
  </w:style>
  <w:style w:type="paragraph" w:customStyle="1" w:styleId="a4">
    <w:name w:val="五级无标题条"/>
    <w:basedOn w:val="afff8"/>
    <w:autoRedefine/>
    <w:qFormat/>
    <w:pPr>
      <w:numPr>
        <w:ilvl w:val="6"/>
        <w:numId w:val="20"/>
      </w:numPr>
      <w:adjustRightInd/>
    </w:pPr>
    <w:rPr>
      <w:szCs w:val="24"/>
    </w:rPr>
  </w:style>
  <w:style w:type="paragraph" w:customStyle="1" w:styleId="a0">
    <w:name w:val="一级无标题条"/>
    <w:basedOn w:val="afff8"/>
    <w:autoRedefine/>
    <w:qFormat/>
    <w:pPr>
      <w:numPr>
        <w:ilvl w:val="2"/>
        <w:numId w:val="20"/>
      </w:numPr>
      <w:adjustRightInd/>
      <w:spacing w:before="10" w:after="10" w:line="240" w:lineRule="auto"/>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f0"/>
    <w:autoRedefine/>
    <w:qFormat/>
    <w:pPr>
      <w:spacing w:beforeLines="0" w:before="0" w:afterLines="0" w:after="0"/>
      <w:outlineLvl w:val="9"/>
    </w:pPr>
    <w:rPr>
      <w:rFonts w:ascii="宋体" w:eastAsia="宋体"/>
    </w:rPr>
  </w:style>
  <w:style w:type="paragraph" w:customStyle="1" w:styleId="afffffffff4">
    <w:name w:val="标准文件_五级无标题"/>
    <w:basedOn w:val="afff4"/>
    <w:autoRedefine/>
    <w:qFormat/>
    <w:pPr>
      <w:spacing w:beforeLines="0" w:before="0" w:afterLines="0" w:after="0"/>
      <w:outlineLvl w:val="9"/>
    </w:pPr>
    <w:rPr>
      <w:rFonts w:ascii="宋体" w:eastAsia="宋体"/>
    </w:rPr>
  </w:style>
  <w:style w:type="paragraph" w:customStyle="1" w:styleId="afffffffff5">
    <w:name w:val="标准文件_三级无标题"/>
    <w:basedOn w:val="afff2"/>
    <w:autoRedefine/>
    <w:qFormat/>
    <w:pPr>
      <w:spacing w:beforeLines="0" w:before="0" w:afterLines="0" w:after="0"/>
      <w:outlineLvl w:val="9"/>
    </w:pPr>
    <w:rPr>
      <w:rFonts w:ascii="宋体" w:eastAsia="宋体"/>
    </w:rPr>
  </w:style>
  <w:style w:type="paragraph" w:customStyle="1" w:styleId="afffffffff6">
    <w:name w:val="标准文件_二级无标题"/>
    <w:basedOn w:val="afff1"/>
    <w:autoRedefine/>
    <w:qFormat/>
    <w:pPr>
      <w:spacing w:beforeLines="0" w:before="0" w:afterLines="0" w:after="0"/>
      <w:outlineLvl w:val="9"/>
    </w:pPr>
    <w:rPr>
      <w:rFonts w:ascii="宋体" w:eastAsia="宋体"/>
    </w:rPr>
  </w:style>
  <w:style w:type="paragraph" w:customStyle="1" w:styleId="afffffffff7">
    <w:name w:val="标准_四级无标题"/>
    <w:basedOn w:val="afff3"/>
    <w:next w:val="afffffa"/>
    <w:autoRedefine/>
    <w:qFormat/>
    <w:rPr>
      <w:rFonts w:eastAsia="宋体"/>
    </w:rPr>
  </w:style>
  <w:style w:type="paragraph" w:customStyle="1" w:styleId="afffffffff8">
    <w:name w:val="标准文件_四级无标题"/>
    <w:basedOn w:val="afff3"/>
    <w:autoRedefine/>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a"/>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a"/>
    <w:autoRedefine/>
    <w:qFormat/>
    <w:pPr>
      <w:numPr>
        <w:numId w:val="24"/>
      </w:numPr>
      <w:ind w:firstLineChars="0" w:firstLine="0"/>
    </w:pPr>
    <w:rPr>
      <w:rFonts w:cs="Arial"/>
      <w:szCs w:val="28"/>
    </w:rPr>
  </w:style>
  <w:style w:type="paragraph" w:customStyle="1" w:styleId="afffffffff9">
    <w:name w:val="标准文件_附录标题"/>
    <w:basedOn w:val="aff6"/>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6">
    <w:name w:val="标准文件_三级项"/>
    <w:basedOn w:val="afff8"/>
    <w:autoRedefine/>
    <w:qFormat/>
    <w:pPr>
      <w:numPr>
        <w:ilvl w:val="2"/>
        <w:numId w:val="21"/>
      </w:numPr>
      <w:spacing w:line="-300" w:lineRule="auto"/>
    </w:pPr>
    <w:rPr>
      <w:rFonts w:ascii="Times New Roman" w:hAnsi="Times New Roman"/>
    </w:rPr>
  </w:style>
  <w:style w:type="paragraph" w:customStyle="1" w:styleId="affd">
    <w:name w:val="图表脚注说明"/>
    <w:basedOn w:val="afff8"/>
    <w:next w:val="afffffa"/>
    <w:autoRedefine/>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autoRedefine/>
    <w:qFormat/>
    <w:pPr>
      <w:numPr>
        <w:numId w:val="13"/>
      </w:numPr>
      <w:jc w:val="both"/>
    </w:pPr>
    <w:rPr>
      <w:rFonts w:ascii="宋体"/>
      <w:sz w:val="21"/>
    </w:rPr>
  </w:style>
  <w:style w:type="paragraph" w:customStyle="1" w:styleId="afffffffffb">
    <w:name w:val="标准文件_索引字母"/>
    <w:next w:val="afffffa"/>
    <w:autoRedefine/>
    <w:qFormat/>
    <w:pPr>
      <w:jc w:val="center"/>
    </w:pPr>
    <w:rPr>
      <w:rFonts w:ascii="宋体" w:eastAsia="Times New Roman" w:hAnsi="宋体"/>
      <w:b/>
      <w:kern w:val="2"/>
      <w:sz w:val="21"/>
    </w:rPr>
  </w:style>
  <w:style w:type="paragraph" w:customStyle="1" w:styleId="afffffffffc">
    <w:name w:val="标准文件_附录前"/>
    <w:next w:val="afffffa"/>
    <w:autoRedefine/>
    <w:qFormat/>
    <w:pPr>
      <w:spacing w:line="20" w:lineRule="atLeast"/>
      <w:ind w:firstLine="200"/>
    </w:pPr>
    <w:rPr>
      <w:rFonts w:ascii="宋体" w:hAnsi="宋体"/>
      <w:kern w:val="2"/>
      <w:sz w:val="10"/>
    </w:rPr>
  </w:style>
  <w:style w:type="paragraph" w:customStyle="1" w:styleId="afffffffffd">
    <w:name w:val="标准文件_正文标准名称"/>
    <w:autoRedefine/>
    <w:qFormat/>
    <w:pPr>
      <w:spacing w:after="640" w:line="400" w:lineRule="exact"/>
      <w:jc w:val="center"/>
    </w:pPr>
    <w:rPr>
      <w:rFonts w:ascii="黑体" w:eastAsia="黑体" w:hAnsi="黑体"/>
      <w:kern w:val="2"/>
      <w:sz w:val="32"/>
      <w:szCs w:val="32"/>
    </w:rPr>
  </w:style>
  <w:style w:type="paragraph" w:customStyle="1" w:styleId="afffffffffe">
    <w:name w:val="标准文件_表格"/>
    <w:basedOn w:val="afffffa"/>
    <w:autoRedefine/>
    <w:qFormat/>
    <w:pPr>
      <w:ind w:firstLineChars="0" w:firstLine="0"/>
      <w:jc w:val="center"/>
    </w:pPr>
    <w:rPr>
      <w:sz w:val="18"/>
    </w:rPr>
  </w:style>
  <w:style w:type="paragraph" w:customStyle="1" w:styleId="afff5">
    <w:name w:val="标准文件_注："/>
    <w:next w:val="afffffa"/>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autoRedefine/>
    <w:qFormat/>
    <w:pPr>
      <w:widowControl w:val="0"/>
      <w:numPr>
        <w:numId w:val="28"/>
      </w:numPr>
      <w:jc w:val="both"/>
    </w:pPr>
    <w:rPr>
      <w:rFonts w:ascii="宋体"/>
      <w:sz w:val="18"/>
      <w:szCs w:val="18"/>
    </w:rPr>
  </w:style>
  <w:style w:type="paragraph" w:customStyle="1" w:styleId="affffffffff">
    <w:name w:val="标准文件_示例内容"/>
    <w:basedOn w:val="afffffa"/>
    <w:autoRedefine/>
    <w:qFormat/>
    <w:pPr>
      <w:ind w:firstLine="420"/>
    </w:pPr>
    <w:rPr>
      <w:sz w:val="18"/>
    </w:rPr>
  </w:style>
  <w:style w:type="paragraph" w:customStyle="1" w:styleId="afd">
    <w:name w:val="标准文件_示例×："/>
    <w:basedOn w:val="afff8"/>
    <w:next w:val="affffffffff"/>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autoRedefine/>
    <w:qFormat/>
    <w:rPr>
      <w:rFonts w:ascii="宋体" w:hAnsi="Times New Roman"/>
      <w:sz w:val="21"/>
    </w:rPr>
  </w:style>
  <w:style w:type="paragraph" w:customStyle="1" w:styleId="affffffffff0">
    <w:name w:val="标准文件_表格续"/>
    <w:basedOn w:val="afffffa"/>
    <w:next w:val="afffffa"/>
    <w:autoRedefine/>
    <w:qFormat/>
    <w:pPr>
      <w:jc w:val="center"/>
    </w:pPr>
    <w:rPr>
      <w:rFonts w:ascii="黑体" w:eastAsia="黑体" w:hAnsi="黑体"/>
    </w:rPr>
  </w:style>
  <w:style w:type="character" w:styleId="affffffffff1">
    <w:name w:val="Placeholder Text"/>
    <w:basedOn w:val="afff9"/>
    <w:autoRedefine/>
    <w:uiPriority w:val="99"/>
    <w:semiHidden/>
    <w:qFormat/>
    <w:rPr>
      <w:color w:val="808080"/>
    </w:rPr>
  </w:style>
  <w:style w:type="paragraph" w:customStyle="1" w:styleId="2">
    <w:name w:val="标准文件_二级项2"/>
    <w:basedOn w:val="afffffa"/>
    <w:autoRedefine/>
    <w:qFormat/>
    <w:pPr>
      <w:numPr>
        <w:ilvl w:val="1"/>
        <w:numId w:val="21"/>
      </w:numPr>
      <w:tabs>
        <w:tab w:val="left" w:pos="851"/>
      </w:tabs>
      <w:ind w:firstLineChars="0" w:firstLine="0"/>
    </w:pPr>
  </w:style>
  <w:style w:type="paragraph" w:customStyle="1" w:styleId="21">
    <w:name w:val="标准文件_三级项2"/>
    <w:basedOn w:val="afffffa"/>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a"/>
    <w:autoRedefine/>
    <w:qFormat/>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autoRedefine/>
    <w:qFormat/>
    <w:pPr>
      <w:ind w:firstLine="420"/>
    </w:pPr>
    <w:rPr>
      <w:rFonts w:ascii="黑体" w:eastAsia="黑体"/>
    </w:rPr>
  </w:style>
  <w:style w:type="character" w:customStyle="1" w:styleId="affffffffff3">
    <w:name w:val="标准文件_来源"/>
    <w:basedOn w:val="afff9"/>
    <w:autoRedefine/>
    <w:uiPriority w:val="1"/>
    <w:qFormat/>
    <w:rPr>
      <w:rFonts w:eastAsia="宋体"/>
      <w:sz w:val="21"/>
    </w:rPr>
  </w:style>
  <w:style w:type="paragraph" w:customStyle="1" w:styleId="affffffffff4">
    <w:name w:val="标准文件_图表说明"/>
    <w:autoRedefine/>
    <w:qFormat/>
    <w:pPr>
      <w:spacing w:line="276" w:lineRule="auto"/>
      <w:ind w:firstLine="420"/>
    </w:pPr>
    <w:rPr>
      <w:rFonts w:ascii="宋体" w:hAnsi="宋体"/>
      <w:kern w:val="2"/>
      <w:sz w:val="18"/>
    </w:rPr>
  </w:style>
  <w:style w:type="paragraph" w:customStyle="1" w:styleId="affffffffff5">
    <w:name w:val="其他发布日期"/>
    <w:basedOn w:val="afffffff8"/>
    <w:autoRedefine/>
    <w:qFormat/>
    <w:pPr>
      <w:framePr w:w="3997" w:h="471" w:hRule="exact" w:hSpace="0" w:vSpace="181" w:wrap="around" w:vAnchor="page" w:hAnchor="page" w:x="1419" w:y="14097"/>
    </w:pPr>
  </w:style>
  <w:style w:type="paragraph" w:customStyle="1" w:styleId="affffffffff6">
    <w:name w:val="其他实施日期"/>
    <w:basedOn w:val="affffffffe"/>
    <w:autoRedefine/>
    <w:qFormat/>
    <w:pPr>
      <w:framePr w:w="3997" w:h="471" w:hRule="exact" w:vSpace="181" w:wrap="around" w:vAnchor="page" w:hAnchor="page" w:x="7089" w:y="14097"/>
    </w:pPr>
  </w:style>
  <w:style w:type="paragraph" w:customStyle="1" w:styleId="affffffffff7">
    <w:name w:val="标准文件_文件编号"/>
    <w:basedOn w:val="afffffa"/>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autoRedefine/>
    <w:qFormat/>
    <w:pPr>
      <w:framePr w:wrap="auto"/>
      <w:spacing w:before="57"/>
    </w:pPr>
    <w:rPr>
      <w:sz w:val="21"/>
    </w:rPr>
  </w:style>
  <w:style w:type="paragraph" w:customStyle="1" w:styleId="affffffffff9">
    <w:name w:val="标准文件_文件名称"/>
    <w:basedOn w:val="afffffa"/>
    <w:next w:val="afffffa"/>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a"/>
    <w:next w:val="afffffa"/>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a"/>
    <w:next w:val="afffffa"/>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autoRedefine/>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autoRedefine/>
    <w:qFormat/>
    <w:pPr>
      <w:ind w:left="811" w:firstLineChars="0" w:firstLine="0"/>
    </w:pPr>
    <w:rPr>
      <w:sz w:val="18"/>
    </w:rPr>
  </w:style>
  <w:style w:type="paragraph" w:customStyle="1" w:styleId="X">
    <w:name w:val="标准文件_注X后"/>
    <w:basedOn w:val="afffffa"/>
    <w:autoRedefine/>
    <w:qFormat/>
    <w:pPr>
      <w:ind w:left="811" w:firstLineChars="0" w:firstLine="0"/>
    </w:pPr>
    <w:rPr>
      <w:sz w:val="18"/>
    </w:rPr>
  </w:style>
  <w:style w:type="paragraph" w:customStyle="1" w:styleId="affffffffffb">
    <w:name w:val="标准文件_示例后"/>
    <w:basedOn w:val="afffffa"/>
    <w:autoRedefine/>
    <w:qFormat/>
    <w:pPr>
      <w:ind w:left="964" w:firstLineChars="0" w:firstLine="0"/>
    </w:pPr>
    <w:rPr>
      <w:sz w:val="18"/>
    </w:rPr>
  </w:style>
  <w:style w:type="paragraph" w:customStyle="1" w:styleId="X0">
    <w:name w:val="标准文件_示例X后"/>
    <w:basedOn w:val="afffffa"/>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c">
    <w:name w:val="标准文件_索引项"/>
    <w:basedOn w:val="afffffa"/>
    <w:next w:val="afffffa"/>
    <w:autoRedefine/>
    <w:qFormat/>
    <w:pPr>
      <w:tabs>
        <w:tab w:val="right" w:leader="dot" w:pos="9356"/>
      </w:tabs>
      <w:ind w:left="210" w:firstLineChars="0" w:hanging="210"/>
      <w:jc w:val="left"/>
    </w:pPr>
  </w:style>
  <w:style w:type="paragraph" w:customStyle="1" w:styleId="affffffffffd">
    <w:name w:val="标准文件_附录一级无标题"/>
    <w:basedOn w:val="aff7"/>
    <w:autoRedefine/>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8"/>
    <w:autoRedefine/>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9"/>
    <w:autoRedefine/>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a"/>
    <w:autoRedefine/>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b"/>
    <w:autoRedefine/>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autoRedefine/>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autoRedefine/>
    <w:qFormat/>
    <w:pPr>
      <w:spacing w:beforeLines="0" w:before="0" w:afterLines="0" w:after="0" w:line="276" w:lineRule="auto"/>
    </w:pPr>
    <w:rPr>
      <w:rFonts w:ascii="宋体" w:eastAsia="宋体"/>
    </w:rPr>
  </w:style>
  <w:style w:type="paragraph" w:customStyle="1" w:styleId="afffffffffff4">
    <w:name w:val="标准文件_引言三级无标题"/>
    <w:basedOn w:val="a9"/>
    <w:next w:val="afffffa"/>
    <w:autoRedefine/>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autoRedefine/>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autoRedefine/>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autoRedefine/>
    <w:qFormat/>
    <w:rPr>
      <w:rFonts w:hAnsi="黑体"/>
    </w:rPr>
  </w:style>
  <w:style w:type="paragraph" w:customStyle="1" w:styleId="afffffffffff8">
    <w:name w:val="标准文件_脚注内容"/>
    <w:basedOn w:val="afffffa"/>
    <w:autoRedefine/>
    <w:qFormat/>
    <w:pPr>
      <w:ind w:leftChars="200" w:left="400" w:hangingChars="200" w:hanging="200"/>
    </w:pPr>
    <w:rPr>
      <w:sz w:val="15"/>
    </w:rPr>
  </w:style>
  <w:style w:type="paragraph" w:customStyle="1" w:styleId="afffffffffff9">
    <w:name w:val="标准文件_术语条一"/>
    <w:basedOn w:val="afffffffff3"/>
    <w:autoRedefine/>
    <w:qFormat/>
  </w:style>
  <w:style w:type="paragraph" w:customStyle="1" w:styleId="afffffffffffa">
    <w:name w:val="标准文件_术语条二"/>
    <w:basedOn w:val="afffffffff6"/>
    <w:next w:val="afffffa"/>
    <w:autoRedefine/>
    <w:qFormat/>
  </w:style>
  <w:style w:type="paragraph" w:customStyle="1" w:styleId="afffffffffffb">
    <w:name w:val="标准文件_术语条三"/>
    <w:basedOn w:val="afffffffff5"/>
    <w:next w:val="afffffa"/>
    <w:autoRedefine/>
    <w:qFormat/>
  </w:style>
  <w:style w:type="paragraph" w:customStyle="1" w:styleId="afffffffffffc">
    <w:name w:val="标准文件_术语条四"/>
    <w:basedOn w:val="afffffffff8"/>
    <w:next w:val="afffffa"/>
    <w:autoRedefine/>
    <w:qFormat/>
  </w:style>
  <w:style w:type="paragraph" w:customStyle="1" w:styleId="afffffffffffd">
    <w:name w:val="标准文件_术语条五"/>
    <w:basedOn w:val="afffffffff4"/>
    <w:next w:val="afffffa"/>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9"/>
    <w:autoRedefine/>
    <w:qFormat/>
    <w:rPr>
      <w:rFonts w:ascii="黑体" w:eastAsia="黑体"/>
      <w:spacing w:val="85"/>
      <w:w w:val="100"/>
      <w:position w:val="3"/>
      <w:sz w:val="28"/>
      <w:szCs w:val="28"/>
    </w:rPr>
  </w:style>
  <w:style w:type="table" w:customStyle="1" w:styleId="12">
    <w:name w:val="网格型1"/>
    <w:basedOn w:val="afffa"/>
    <w:autoRedefin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正文文本缩进 字符"/>
    <w:basedOn w:val="afff9"/>
    <w:link w:val="afffc"/>
    <w:autoRedefine/>
    <w:uiPriority w:val="99"/>
    <w:semiHidden/>
    <w:qFormat/>
    <w:rPr>
      <w:kern w:val="2"/>
      <w:sz w:val="21"/>
      <w:szCs w:val="21"/>
    </w:rPr>
  </w:style>
  <w:style w:type="character" w:customStyle="1" w:styleId="25">
    <w:name w:val="正文文本首行缩进 2 字符"/>
    <w:basedOn w:val="afffd"/>
    <w:link w:val="22"/>
    <w:autoRedefine/>
    <w:uiPriority w:val="99"/>
    <w:qFormat/>
    <w:rPr>
      <w:kern w:val="2"/>
      <w:sz w:val="21"/>
      <w:szCs w:val="21"/>
    </w:rPr>
  </w:style>
  <w:style w:type="character" w:customStyle="1" w:styleId="Char0">
    <w:name w:val="段 Char"/>
    <w:link w:val="affffffffffff"/>
    <w:autoRedefine/>
    <w:qFormat/>
    <w:rPr>
      <w:rFonts w:ascii="宋体"/>
      <w:kern w:val="2"/>
      <w:sz w:val="21"/>
      <w:szCs w:val="22"/>
    </w:rPr>
  </w:style>
  <w:style w:type="paragraph" w:customStyle="1" w:styleId="affffffffffff">
    <w:name w:val="段"/>
    <w:link w:val="Char0"/>
    <w:autoRedefine/>
    <w:qFormat/>
    <w:pPr>
      <w:tabs>
        <w:tab w:val="center" w:pos="4201"/>
        <w:tab w:val="right" w:leader="dot" w:pos="9298"/>
      </w:tabs>
      <w:autoSpaceDE w:val="0"/>
      <w:autoSpaceDN w:val="0"/>
      <w:ind w:firstLineChars="200" w:firstLine="420"/>
      <w:jc w:val="both"/>
    </w:pPr>
    <w:rPr>
      <w:rFonts w:ascii="宋体" w:hAnsi="Calibri"/>
      <w:kern w:val="2"/>
      <w:sz w:val="21"/>
      <w:szCs w:val="22"/>
    </w:rPr>
  </w:style>
  <w:style w:type="paragraph" w:customStyle="1" w:styleId="af4">
    <w:name w:val="二级无"/>
    <w:basedOn w:val="afff8"/>
    <w:autoRedefine/>
    <w:qFormat/>
    <w:pPr>
      <w:widowControl/>
      <w:numPr>
        <w:ilvl w:val="2"/>
        <w:numId w:val="32"/>
      </w:numPr>
      <w:adjustRightInd/>
      <w:spacing w:beforeLines="50" w:before="50" w:afterLines="50" w:after="50" w:line="240" w:lineRule="auto"/>
      <w:jc w:val="left"/>
      <w:outlineLvl w:val="3"/>
    </w:pPr>
    <w:rPr>
      <w:rFonts w:ascii="宋体" w:hAnsi="Times New Roman"/>
      <w:kern w:val="0"/>
    </w:rPr>
  </w:style>
  <w:style w:type="paragraph" w:customStyle="1" w:styleId="af3">
    <w:name w:val="一级条标题"/>
    <w:link w:val="Char1"/>
    <w:autoRedefine/>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f"/>
    <w:autoRedefine/>
    <w:qFormat/>
    <w:pPr>
      <w:numPr>
        <w:numId w:val="32"/>
      </w:numPr>
      <w:spacing w:beforeLines="100" w:afterLines="100"/>
      <w:jc w:val="both"/>
      <w:outlineLvl w:val="1"/>
    </w:pPr>
    <w:rPr>
      <w:rFonts w:ascii="黑体" w:eastAsia="黑体"/>
      <w:sz w:val="21"/>
    </w:rPr>
  </w:style>
  <w:style w:type="character" w:customStyle="1" w:styleId="Char1">
    <w:name w:val="一级条标题 Char"/>
    <w:link w:val="af3"/>
    <w:autoRedefine/>
    <w:qFormat/>
    <w:rPr>
      <w:rFonts w:ascii="黑体" w:eastAsia="黑体" w:hAnsi="Times New Roman"/>
      <w:sz w:val="21"/>
      <w:szCs w:val="21"/>
    </w:rPr>
  </w:style>
  <w:style w:type="character" w:customStyle="1" w:styleId="en-code">
    <w:name w:val="en-code"/>
    <w:basedOn w:val="afff9"/>
    <w:autoRedefine/>
    <w:qFormat/>
  </w:style>
  <w:style w:type="paragraph" w:customStyle="1" w:styleId="TOC10">
    <w:name w:val="TOC 标题1"/>
    <w:basedOn w:val="1"/>
    <w:next w:val="afff8"/>
    <w:autoRedefine/>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ql-align-justify">
    <w:name w:val="ql-align-justify"/>
    <w:basedOn w:val="afff8"/>
    <w:autoRedefine/>
    <w:qFormat/>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ql-lineheight-146">
    <w:name w:val="ql-lineheight-146"/>
    <w:basedOn w:val="afff8"/>
    <w:autoRedefine/>
    <w:qFormat/>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4821467A3B4DB589874826D41FF7B1"/>
        <w:category>
          <w:name w:val="常规"/>
          <w:gallery w:val="placeholder"/>
        </w:category>
        <w:types>
          <w:type w:val="bbPlcHdr"/>
        </w:types>
        <w:behaviors>
          <w:behavior w:val="content"/>
        </w:behaviors>
        <w:guid w:val="{ED57FAC5-0A60-452C-BD48-3EF878D541A9}"/>
      </w:docPartPr>
      <w:docPartBody>
        <w:p w:rsidR="00D53726" w:rsidRDefault="00000000">
          <w:pPr>
            <w:pStyle w:val="4C4821467A3B4DB589874826D41FF7B1"/>
            <w:rPr>
              <w:rFonts w:hint="eastAsia"/>
            </w:rPr>
          </w:pPr>
          <w:r>
            <w:rPr>
              <w:rStyle w:val="a3"/>
              <w:rFonts w:hint="eastAsia"/>
            </w:rPr>
            <w:t>单击或点击此处输入文字。</w:t>
          </w:r>
        </w:p>
      </w:docPartBody>
    </w:docPart>
    <w:docPart>
      <w:docPartPr>
        <w:name w:val="5B1FC8F8F15B4B5A8F0A1EDDDBC0C351"/>
        <w:category>
          <w:name w:val="常规"/>
          <w:gallery w:val="placeholder"/>
        </w:category>
        <w:types>
          <w:type w:val="bbPlcHdr"/>
        </w:types>
        <w:behaviors>
          <w:behavior w:val="content"/>
        </w:behaviors>
        <w:guid w:val="{8B2D9ACC-9DBA-4287-AE45-9F77804CBAC2}"/>
      </w:docPartPr>
      <w:docPartBody>
        <w:p w:rsidR="00D53726" w:rsidRDefault="00000000">
          <w:pPr>
            <w:pStyle w:val="5B1FC8F8F15B4B5A8F0A1EDDDBC0C351"/>
            <w:rPr>
              <w:rFonts w:hint="eastAsia"/>
            </w:rPr>
          </w:pPr>
          <w:r>
            <w:rPr>
              <w:rStyle w:val="a3"/>
              <w:rFonts w:hint="eastAsia"/>
            </w:rPr>
            <w:t>选择一项。</w:t>
          </w:r>
        </w:p>
      </w:docPartBody>
    </w:docPart>
    <w:docPart>
      <w:docPartPr>
        <w:name w:val="8991A396561441D297A413D4AC68AAB5"/>
        <w:category>
          <w:name w:val="常规"/>
          <w:gallery w:val="placeholder"/>
        </w:category>
        <w:types>
          <w:type w:val="bbPlcHdr"/>
        </w:types>
        <w:behaviors>
          <w:behavior w:val="content"/>
        </w:behaviors>
        <w:guid w:val="{1DEE6D36-1914-4EB9-9431-522866839365}"/>
      </w:docPartPr>
      <w:docPartBody>
        <w:p w:rsidR="00D53726" w:rsidRDefault="00000000">
          <w:pPr>
            <w:pStyle w:val="8991A396561441D297A413D4AC68AAB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B01"/>
    <w:rsid w:val="000061A4"/>
    <w:rsid w:val="00020283"/>
    <w:rsid w:val="00126C01"/>
    <w:rsid w:val="001956FE"/>
    <w:rsid w:val="0019769C"/>
    <w:rsid w:val="00342584"/>
    <w:rsid w:val="00356EAA"/>
    <w:rsid w:val="00382A63"/>
    <w:rsid w:val="00386AFA"/>
    <w:rsid w:val="00466973"/>
    <w:rsid w:val="00496C5C"/>
    <w:rsid w:val="004F56BE"/>
    <w:rsid w:val="00581D75"/>
    <w:rsid w:val="006332AC"/>
    <w:rsid w:val="0068113D"/>
    <w:rsid w:val="00713113"/>
    <w:rsid w:val="0073542C"/>
    <w:rsid w:val="00742A7E"/>
    <w:rsid w:val="007D5FB1"/>
    <w:rsid w:val="007E5C3E"/>
    <w:rsid w:val="007F5351"/>
    <w:rsid w:val="00812519"/>
    <w:rsid w:val="00891E30"/>
    <w:rsid w:val="0092056E"/>
    <w:rsid w:val="00B06CD7"/>
    <w:rsid w:val="00B406F5"/>
    <w:rsid w:val="00B60AFA"/>
    <w:rsid w:val="00B70261"/>
    <w:rsid w:val="00B91066"/>
    <w:rsid w:val="00BB7B01"/>
    <w:rsid w:val="00BF4F15"/>
    <w:rsid w:val="00C13CE7"/>
    <w:rsid w:val="00C52290"/>
    <w:rsid w:val="00CA1670"/>
    <w:rsid w:val="00CC415F"/>
    <w:rsid w:val="00CD723F"/>
    <w:rsid w:val="00D0725D"/>
    <w:rsid w:val="00D53726"/>
    <w:rsid w:val="00D81700"/>
    <w:rsid w:val="00E6196A"/>
    <w:rsid w:val="00EC5C69"/>
    <w:rsid w:val="00ED1FDF"/>
    <w:rsid w:val="00F86200"/>
    <w:rsid w:val="00FB4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4C4821467A3B4DB589874826D41FF7B1">
    <w:name w:val="4C4821467A3B4DB589874826D41FF7B1"/>
    <w:autoRedefine/>
    <w:qFormat/>
    <w:pPr>
      <w:widowControl w:val="0"/>
      <w:jc w:val="both"/>
    </w:pPr>
    <w:rPr>
      <w:kern w:val="2"/>
      <w:sz w:val="21"/>
      <w:szCs w:val="22"/>
    </w:rPr>
  </w:style>
  <w:style w:type="paragraph" w:customStyle="1" w:styleId="5B1FC8F8F15B4B5A8F0A1EDDDBC0C351">
    <w:name w:val="5B1FC8F8F15B4B5A8F0A1EDDDBC0C351"/>
    <w:autoRedefine/>
    <w:qFormat/>
    <w:pPr>
      <w:widowControl w:val="0"/>
      <w:jc w:val="both"/>
    </w:pPr>
    <w:rPr>
      <w:kern w:val="2"/>
      <w:sz w:val="21"/>
      <w:szCs w:val="22"/>
    </w:rPr>
  </w:style>
  <w:style w:type="paragraph" w:customStyle="1" w:styleId="8991A396561441D297A413D4AC68AAB5">
    <w:name w:val="8991A396561441D297A413D4AC68AAB5"/>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B780094-1BC4-42E3-B43A-74BA8E0505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0</TotalTime>
  <Pages>27</Pages>
  <Words>3028</Words>
  <Characters>17262</Characters>
  <Application>Microsoft Office Word</Application>
  <DocSecurity>0</DocSecurity>
  <Lines>143</Lines>
  <Paragraphs>40</Paragraphs>
  <ScaleCrop>false</ScaleCrop>
  <Company>PCMI</Company>
  <LinksUpToDate>false</LinksUpToDate>
  <CharactersWithSpaces>20250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R Xie</dc:creator>
  <dc:description>&lt;config cover="true" show_menu="true" version="1.0.0" doctype="SDKXY"&gt;_x000d_
&lt;/config&gt;</dc:description>
  <cp:lastModifiedBy>1499383385@qq.com</cp:lastModifiedBy>
  <cp:revision>2</cp:revision>
  <cp:lastPrinted>2025-03-21T11:07:00Z</cp:lastPrinted>
  <dcterms:created xsi:type="dcterms:W3CDTF">2025-04-17T03:37:00Z</dcterms:created>
  <dcterms:modified xsi:type="dcterms:W3CDTF">2025-04-17T03:37:00Z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83354564B6E1490E8FDED752D250BC8D_13</vt:lpwstr>
  </property>
  <property fmtid="{D5CDD505-2E9C-101B-9397-08002B2CF9AE}" pid="16" name="KSOTemplateDocerSaveRecord">
    <vt:lpwstr>eyJoZGlkIjoiOGVjMTFhMjRmYWFiOGM5ZTQ0ODA2YmU4Y2VkZjkwM2IiLCJ1c2VySWQiOiIzODcyNDg1NDgifQ==</vt:lpwstr>
  </property>
</Properties>
</file>